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33" w:rsidRPr="00906F08" w:rsidRDefault="00906F08" w:rsidP="00906F08">
      <w:pPr>
        <w:widowControl w:val="0"/>
        <w:tabs>
          <w:tab w:val="left" w:pos="3828"/>
          <w:tab w:val="left" w:pos="4798"/>
        </w:tabs>
        <w:autoSpaceDE w:val="0"/>
        <w:autoSpaceDN w:val="0"/>
        <w:adjustRightInd w:val="0"/>
        <w:spacing w:before="40" w:afterLines="40" w:after="96" w:line="184" w:lineRule="exact"/>
        <w:ind w:right="261"/>
        <w:rPr>
          <w:rStyle w:val="StyleBitstreamVeraSansMono11ptBoldCustomColorRGB234"/>
          <w:b w:val="0"/>
          <w:bCs w:val="0"/>
          <w:color w:val="auto"/>
          <w:w w:val="10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F01A0C" wp14:editId="3424126E">
                <wp:simplePos x="0" y="0"/>
                <wp:positionH relativeFrom="margin">
                  <wp:posOffset>3060065</wp:posOffset>
                </wp:positionH>
                <wp:positionV relativeFrom="margin">
                  <wp:posOffset>100330</wp:posOffset>
                </wp:positionV>
                <wp:extent cx="3740150" cy="720000"/>
                <wp:effectExtent l="0" t="0" r="12700" b="23495"/>
                <wp:wrapThrough wrapText="bothSides">
                  <wp:wrapPolygon edited="0">
                    <wp:start x="0" y="0"/>
                    <wp:lineTo x="0" y="21733"/>
                    <wp:lineTo x="21563" y="21733"/>
                    <wp:lineTo x="21563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875" w:rsidRDefault="007A0875" w:rsidP="00906F08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62626" w:themeColor="text1" w:themeTint="D9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262626" w:themeColor="text1" w:themeTint="D9"/>
                                <w:sz w:val="36"/>
                                <w:szCs w:val="20"/>
                              </w:rPr>
                              <w:t>Consultant Ingenieur</w:t>
                            </w:r>
                          </w:p>
                          <w:p w:rsidR="007A0875" w:rsidRPr="007A3F30" w:rsidRDefault="007A0875" w:rsidP="00906F08">
                            <w:pPr>
                              <w:tabs>
                                <w:tab w:val="left" w:pos="426"/>
                              </w:tabs>
                              <w:contextualSpacing/>
                              <w:jc w:val="center"/>
                              <w:rPr>
                                <w:rFonts w:ascii="Verdana" w:hAnsi="Verdana" w:cs="Verdana"/>
                                <w:color w:val="636467"/>
                                <w:sz w:val="18"/>
                                <w:szCs w:val="18"/>
                              </w:rPr>
                            </w:pPr>
                            <w:r w:rsidRPr="00BA239E">
                              <w:rPr>
                                <w:rFonts w:ascii="Verdana" w:hAnsi="Verdana" w:cs="Verdana"/>
                                <w:color w:val="636467"/>
                                <w:sz w:val="16"/>
                                <w:szCs w:val="16"/>
                              </w:rPr>
                              <w:t>Esprit d’entreprise, Réactivité, Curiosité, Esprit d’analyse et de synthèse, Facilité d’expression</w:t>
                            </w:r>
                            <w:r w:rsidRPr="007A3F30">
                              <w:rPr>
                                <w:rFonts w:ascii="Verdana" w:hAnsi="Verdana" w:cs="Verdana"/>
                                <w:color w:val="63646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A0875" w:rsidRPr="00D87B0D" w:rsidRDefault="007A0875" w:rsidP="00906F08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1A0C" id="Rectangle 1" o:spid="_x0000_s1026" style="position:absolute;margin-left:240.95pt;margin-top:7.9pt;width:294.5pt;height:56.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" fillcolor="white [3212]" strokecolor="white [3212]" strokeweight="2pt">
                <v:textbox>
                  <w:txbxContent>
                    <w:p w:rsidR="007A0875" w:rsidRDefault="007A0875" w:rsidP="00906F08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262626" w:themeColor="text1" w:themeTint="D9"/>
                          <w:sz w:val="36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262626" w:themeColor="text1" w:themeTint="D9"/>
                          <w:sz w:val="36"/>
                          <w:szCs w:val="20"/>
                        </w:rPr>
                        <w:t>Consultant Ingenieur</w:t>
                      </w:r>
                    </w:p>
                    <w:p w:rsidR="007A0875" w:rsidRPr="007A3F30" w:rsidRDefault="007A0875" w:rsidP="00906F08">
                      <w:pPr>
                        <w:tabs>
                          <w:tab w:val="left" w:pos="426"/>
                        </w:tabs>
                        <w:contextualSpacing/>
                        <w:jc w:val="center"/>
                        <w:rPr>
                          <w:rFonts w:ascii="Verdana" w:hAnsi="Verdana" w:cs="Verdana"/>
                          <w:color w:val="636467"/>
                          <w:sz w:val="18"/>
                          <w:szCs w:val="18"/>
                        </w:rPr>
                      </w:pPr>
                      <w:r w:rsidRPr="00BA239E">
                        <w:rPr>
                          <w:rFonts w:ascii="Verdana" w:hAnsi="Verdana" w:cs="Verdana"/>
                          <w:color w:val="636467"/>
                          <w:sz w:val="16"/>
                          <w:szCs w:val="16"/>
                        </w:rPr>
                        <w:t>Esprit d’entreprise, Réactivité, Curiosité, Esprit d’analyse et de synthèse, Facilité d’expression</w:t>
                      </w:r>
                      <w:r w:rsidRPr="007A3F30">
                        <w:rPr>
                          <w:rFonts w:ascii="Verdana" w:hAnsi="Verdana" w:cs="Verdana"/>
                          <w:color w:val="636467"/>
                          <w:sz w:val="18"/>
                          <w:szCs w:val="18"/>
                        </w:rPr>
                        <w:t>.</w:t>
                      </w:r>
                    </w:p>
                    <w:p w:rsidR="007A0875" w:rsidRPr="00D87B0D" w:rsidRDefault="007A0875" w:rsidP="00906F08">
                      <w:pPr>
                        <w:jc w:val="center"/>
                        <w:rPr>
                          <w:rFonts w:asciiTheme="majorHAnsi" w:hAnsiTheme="majorHAnsi"/>
                          <w:sz w:val="48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 wp14:anchorId="4B755282" wp14:editId="6EEB16AC">
            <wp:simplePos x="0" y="0"/>
            <wp:positionH relativeFrom="margin">
              <wp:posOffset>21590</wp:posOffset>
            </wp:positionH>
            <wp:positionV relativeFrom="margin">
              <wp:posOffset>119380</wp:posOffset>
            </wp:positionV>
            <wp:extent cx="847090" cy="818515"/>
            <wp:effectExtent l="19050" t="19050" r="10160" b="1968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659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18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D1AF55" wp14:editId="46402A9E">
                <wp:simplePos x="0" y="0"/>
                <wp:positionH relativeFrom="column">
                  <wp:posOffset>945515</wp:posOffset>
                </wp:positionH>
                <wp:positionV relativeFrom="paragraph">
                  <wp:posOffset>23495</wp:posOffset>
                </wp:positionV>
                <wp:extent cx="2258695" cy="1008000"/>
                <wp:effectExtent l="0" t="0" r="27305" b="20955"/>
                <wp:wrapThrough wrapText="bothSides">
                  <wp:wrapPolygon edited="0">
                    <wp:start x="0" y="0"/>
                    <wp:lineTo x="0" y="21641"/>
                    <wp:lineTo x="21679" y="21641"/>
                    <wp:lineTo x="2167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695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875" w:rsidRPr="008D7747" w:rsidRDefault="007A0875" w:rsidP="006F5001">
                            <w:pPr>
                              <w:pBdr>
                                <w:left w:val="single" w:sz="24" w:space="1" w:color="auto"/>
                              </w:pBdr>
                              <w:spacing w:before="20"/>
                              <w:jc w:val="both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</w:pPr>
                            <w:r w:rsidRPr="008D7747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  <w:t>Hamza Adib</w:t>
                            </w:r>
                          </w:p>
                          <w:p w:rsidR="007A0875" w:rsidRPr="00012A11" w:rsidRDefault="007A0875" w:rsidP="00146EEC">
                            <w:pPr>
                              <w:pBdr>
                                <w:left w:val="single" w:sz="24" w:space="1" w:color="auto"/>
                              </w:pBdr>
                              <w:spacing w:before="20" w:after="20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8"/>
                                <w:szCs w:val="20"/>
                              </w:rPr>
                              <w:t>Célibataire, 17-11-</w:t>
                            </w:r>
                            <w:r w:rsidRPr="00651931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8"/>
                                <w:szCs w:val="20"/>
                              </w:rPr>
                              <w:t>1988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8"/>
                                <w:szCs w:val="20"/>
                              </w:rPr>
                              <w:t>, Mohammedia</w:t>
                            </w:r>
                          </w:p>
                          <w:p w:rsidR="007A0875" w:rsidRPr="008D7747" w:rsidRDefault="007A0875" w:rsidP="006F5001">
                            <w:pPr>
                              <w:pBdr>
                                <w:left w:val="single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</w:pPr>
                            <w:r w:rsidRPr="008D7747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  <w:t xml:space="preserve">Gsm 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  <w:tab/>
                            </w:r>
                            <w:r w:rsidRPr="00446061">
                              <w:rPr>
                                <w:rStyle w:val="Lienhypertexte"/>
                                <w:rFonts w:ascii="Calibri" w:hAnsi="Calibri"/>
                                <w:shd w:val="clear" w:color="auto" w:fill="FFFFFF"/>
                              </w:rPr>
                              <w:t>+212-661-042-355</w:t>
                            </w:r>
                            <w:r w:rsidRPr="008D7747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:rsidR="007A0875" w:rsidRPr="009D0165" w:rsidRDefault="001C2982" w:rsidP="006F500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pBdr>
                                <w:left w:val="single" w:sz="24" w:space="1" w:color="auto"/>
                              </w:pBd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18"/>
                                <w:szCs w:val="20"/>
                              </w:rPr>
                            </w:pPr>
                            <w:hyperlink r:id="rId9" w:history="1">
                              <w:r w:rsidR="007A0875" w:rsidRPr="009D0165">
                                <w:rPr>
                                  <w:rStyle w:val="Lienhypertexte"/>
                                  <w:shd w:val="clear" w:color="auto" w:fill="FFFFFF"/>
                                </w:rPr>
                                <w:t>h.adib@outlook.com</w:t>
                              </w:r>
                            </w:hyperlink>
                          </w:p>
                          <w:p w:rsidR="007A0875" w:rsidRPr="009D0165" w:rsidRDefault="007A0875" w:rsidP="000D48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pBdr>
                                <w:left w:val="single" w:sz="24" w:space="1" w:color="auto"/>
                              </w:pBdr>
                              <w:spacing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 w:rsidRPr="009D016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20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1AF55" id="Rectangle 2" o:spid="_x0000_s1027" style="position:absolute;margin-left:74.45pt;margin-top:1.85pt;width:177.85pt;height:7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" fillcolor="white [3212]" strokecolor="white [3212]" strokeweight="2pt">
                <v:textbox>
                  <w:txbxContent>
                    <w:p w:rsidR="007A0875" w:rsidRPr="008D7747" w:rsidRDefault="007A0875" w:rsidP="006F5001">
                      <w:pPr>
                        <w:pBdr>
                          <w:left w:val="single" w:sz="24" w:space="1" w:color="auto"/>
                        </w:pBdr>
                        <w:spacing w:before="20"/>
                        <w:jc w:val="both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</w:pPr>
                      <w:r w:rsidRPr="008D7747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  <w:t>Hamza Adib</w:t>
                      </w:r>
                    </w:p>
                    <w:p w:rsidR="007A0875" w:rsidRPr="00012A11" w:rsidRDefault="007A0875" w:rsidP="00146EEC">
                      <w:pPr>
                        <w:pBdr>
                          <w:left w:val="single" w:sz="24" w:space="1" w:color="auto"/>
                        </w:pBdr>
                        <w:spacing w:before="20" w:after="20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8"/>
                          <w:szCs w:val="20"/>
                        </w:rPr>
                        <w:t>Célibataire, 17-11-</w:t>
                      </w:r>
                      <w:r w:rsidRPr="00651931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8"/>
                          <w:szCs w:val="20"/>
                        </w:rPr>
                        <w:t>1988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8"/>
                          <w:szCs w:val="20"/>
                        </w:rPr>
                        <w:t>, Mohammedia</w:t>
                      </w:r>
                    </w:p>
                    <w:p w:rsidR="007A0875" w:rsidRPr="008D7747" w:rsidRDefault="007A0875" w:rsidP="006F5001">
                      <w:pPr>
                        <w:pBdr>
                          <w:left w:val="single" w:sz="24" w:space="1" w:color="auto"/>
                        </w:pBdr>
                        <w:jc w:val="both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</w:pPr>
                      <w:r w:rsidRPr="008D7747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  <w:t xml:space="preserve">Gsm : </w:t>
                      </w: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  <w:tab/>
                      </w:r>
                      <w:r w:rsidRPr="00446061">
                        <w:rPr>
                          <w:rStyle w:val="Lienhypertexte"/>
                          <w:rFonts w:ascii="Calibri" w:hAnsi="Calibri"/>
                          <w:shd w:val="clear" w:color="auto" w:fill="FFFFFF"/>
                        </w:rPr>
                        <w:t>+212-661-042-355</w:t>
                      </w:r>
                      <w:r w:rsidRPr="008D7747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  <w:t xml:space="preserve">  </w:t>
                      </w:r>
                    </w:p>
                    <w:p w:rsidR="007A0875" w:rsidRPr="009D0165" w:rsidRDefault="007A0875" w:rsidP="006F500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pBdr>
                          <w:left w:val="single" w:sz="24" w:space="1" w:color="auto"/>
                        </w:pBdr>
                        <w:spacing w:after="0" w:line="240" w:lineRule="auto"/>
                        <w:ind w:left="284" w:hanging="284"/>
                        <w:jc w:val="both"/>
                        <w:rPr>
                          <w:rFonts w:ascii="Arial" w:hAnsi="Arial"/>
                          <w:b/>
                          <w:color w:val="262626" w:themeColor="text1" w:themeTint="D9"/>
                          <w:sz w:val="18"/>
                          <w:szCs w:val="20"/>
                        </w:rPr>
                      </w:pPr>
                      <w:hyperlink r:id="rId10" w:history="1">
                        <w:r w:rsidRPr="009D0165">
                          <w:rPr>
                            <w:rStyle w:val="Lienhypertexte"/>
                            <w:shd w:val="clear" w:color="auto" w:fill="FFFFFF"/>
                          </w:rPr>
                          <w:t>h.adib@outlook.com</w:t>
                        </w:r>
                      </w:hyperlink>
                    </w:p>
                    <w:p w:rsidR="007A0875" w:rsidRPr="009D0165" w:rsidRDefault="007A0875" w:rsidP="000D48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pBdr>
                          <w:left w:val="single" w:sz="24" w:space="1" w:color="auto"/>
                        </w:pBdr>
                        <w:spacing w:after="0" w:line="240" w:lineRule="auto"/>
                        <w:ind w:left="0" w:firstLine="0"/>
                        <w:contextualSpacing w:val="0"/>
                        <w:jc w:val="both"/>
                        <w:rPr>
                          <w:rFonts w:ascii="Arial" w:hAnsi="Arial"/>
                          <w:b/>
                          <w:color w:val="262626" w:themeColor="text1" w:themeTint="D9"/>
                          <w:sz w:val="20"/>
                        </w:rPr>
                      </w:pPr>
                      <w:r w:rsidRPr="009D0165">
                        <w:rPr>
                          <w:rFonts w:ascii="Arial" w:hAnsi="Arial"/>
                          <w:b/>
                          <w:color w:val="262626" w:themeColor="text1" w:themeTint="D9"/>
                          <w:sz w:val="20"/>
                        </w:rPr>
                        <w:t>Permis B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C73DB0" w:rsidRPr="00906F08" w:rsidRDefault="00C73DB0" w:rsidP="002A371A">
      <w:pPr>
        <w:pBdr>
          <w:bottom w:val="single" w:sz="24" w:space="1" w:color="0F243E" w:themeColor="text2" w:themeShade="80"/>
        </w:pBdr>
        <w:spacing w:after="40"/>
        <w:ind w:right="91"/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sectPr w:rsidR="00C73DB0" w:rsidRPr="00906F08" w:rsidSect="00BA239E">
          <w:pgSz w:w="11920" w:h="16840"/>
          <w:pgMar w:top="142" w:right="721" w:bottom="426" w:left="851" w:header="0" w:footer="720" w:gutter="0"/>
          <w:cols w:space="720" w:equalWidth="0">
            <w:col w:w="10348"/>
          </w:cols>
          <w:noEndnote/>
        </w:sectPr>
      </w:pPr>
      <w:r w:rsidRPr="00D5599C"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t>FORMATIONS</w:t>
      </w:r>
    </w:p>
    <w:p w:rsidR="00DD52B9" w:rsidRDefault="00100191" w:rsidP="00DD52B9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</w:rPr>
      </w:pPr>
      <w:r>
        <w:rPr>
          <w:rFonts w:ascii="Arial" w:hAnsi="Arial" w:cs="Arial"/>
          <w:b/>
          <w:color w:val="262626" w:themeColor="text1" w:themeTint="D9"/>
          <w:sz w:val="18"/>
          <w:szCs w:val="20"/>
        </w:rPr>
        <w:lastRenderedPageBreak/>
        <w:t xml:space="preserve">2014 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>–</w:t>
      </w:r>
      <w:r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</w:t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2015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ab/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: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Licence en Génie civile &amp;</w:t>
      </w:r>
      <w:r w:rsidR="00F76B22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I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>ngénierie de</w:t>
      </w:r>
      <w:r w:rsidR="00F76B22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C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>onstruction.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FST, Settat, Maroc.</w:t>
      </w:r>
    </w:p>
    <w:p w:rsidR="00C73DB0" w:rsidRPr="00DD52B9" w:rsidRDefault="00100191" w:rsidP="00DD52B9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</w:rPr>
      </w:pPr>
      <w:r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2013 </w:t>
      </w:r>
      <w:r w:rsidR="00F500BF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>–</w:t>
      </w:r>
      <w:r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</w:t>
      </w:r>
      <w:r w:rsidR="00C73DB0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>2014</w:t>
      </w:r>
      <w:r w:rsidR="00F500BF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ab/>
      </w:r>
      <w:r w:rsidR="008F0AA7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>:</w:t>
      </w:r>
      <w:r w:rsidR="00F76B22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Technicien en Dessin I</w:t>
      </w:r>
      <w:r w:rsidR="00F500BF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ndustriel DAO // CAO. </w:t>
      </w:r>
      <w:hyperlink r:id="rId11" w:history="1">
        <w:r w:rsidR="00E6397D" w:rsidRPr="00DD52B9">
          <w:rPr>
            <w:rFonts w:ascii="Arial" w:eastAsiaTheme="majorEastAsia" w:hAnsi="Arial" w:cs="Arial"/>
            <w:b/>
            <w:color w:val="262626" w:themeColor="text1" w:themeTint="D9"/>
            <w:sz w:val="18"/>
            <w:szCs w:val="20"/>
          </w:rPr>
          <w:t>Institut Central De Formation</w:t>
        </w:r>
      </w:hyperlink>
      <w:r w:rsidR="006D3C18" w:rsidRPr="00DD52B9">
        <w:rPr>
          <w:rFonts w:ascii="Arial" w:hAnsi="Arial" w:cs="Arial"/>
          <w:b/>
          <w:color w:val="262626" w:themeColor="text1" w:themeTint="D9"/>
          <w:sz w:val="18"/>
          <w:szCs w:val="20"/>
        </w:rPr>
        <w:t>, Casablanca, Maroc.</w:t>
      </w:r>
    </w:p>
    <w:p w:rsidR="00C73DB0" w:rsidRPr="00900C90" w:rsidRDefault="00C02783" w:rsidP="006D3C18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</w:rPr>
      </w:pPr>
      <w:r>
        <w:rPr>
          <w:rFonts w:ascii="Arial" w:hAnsi="Arial" w:cs="Arial"/>
          <w:b/>
          <w:color w:val="262626" w:themeColor="text1" w:themeTint="D9"/>
          <w:sz w:val="18"/>
          <w:szCs w:val="20"/>
        </w:rPr>
        <w:t>15 j en 2011</w:t>
      </w:r>
      <w:r>
        <w:rPr>
          <w:rFonts w:ascii="Arial" w:hAnsi="Arial" w:cs="Arial"/>
          <w:b/>
          <w:color w:val="262626" w:themeColor="text1" w:themeTint="D9"/>
          <w:sz w:val="18"/>
          <w:szCs w:val="20"/>
        </w:rPr>
        <w:tab/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: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Formation</w:t>
      </w:r>
      <w:r w:rsidR="00F76B22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en Qualité de T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>éléconseiller</w:t>
      </w:r>
      <w:r w:rsidR="00CF3E72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B to B / B to C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. 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>Job Express, Casablanca, Maroc.</w:t>
      </w:r>
    </w:p>
    <w:p w:rsidR="00C73DB0" w:rsidRPr="00900C90" w:rsidRDefault="00100191" w:rsidP="006D3C18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</w:rPr>
      </w:pPr>
      <w:r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2008 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>–</w:t>
      </w:r>
      <w:r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</w:t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2010</w:t>
      </w:r>
      <w:r w:rsidR="007F3CD6">
        <w:rPr>
          <w:rFonts w:ascii="Arial" w:hAnsi="Arial" w:cs="Arial"/>
          <w:b/>
          <w:color w:val="262626" w:themeColor="text1" w:themeTint="D9"/>
          <w:sz w:val="18"/>
          <w:szCs w:val="20"/>
        </w:rPr>
        <w:tab/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: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Technicien Spécialisé</w:t>
      </w:r>
      <w:r w:rsidR="00F76B22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en Méthode de Fabrication M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écanique.  </w:t>
      </w:r>
      <w:r w:rsidR="00C73DB0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>ISIM</w:t>
      </w:r>
      <w:r w:rsidR="003212A0">
        <w:rPr>
          <w:rFonts w:ascii="Arial" w:hAnsi="Arial" w:cs="Arial"/>
          <w:b/>
          <w:color w:val="262626" w:themeColor="text1" w:themeTint="D9"/>
          <w:sz w:val="18"/>
          <w:szCs w:val="20"/>
        </w:rPr>
        <w:t>,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MOHAMMEDIA,</w:t>
      </w:r>
      <w:r w:rsidR="006D3C18" w:rsidRPr="006D3C18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>Maroc.</w:t>
      </w:r>
    </w:p>
    <w:p w:rsidR="000159AE" w:rsidRPr="00900C90" w:rsidRDefault="00100191" w:rsidP="006D3C18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</w:pPr>
      <w:r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 xml:space="preserve">2008 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–</w:t>
      </w:r>
      <w:r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 xml:space="preserve"> 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2009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ab/>
        <w:t xml:space="preserve">: </w:t>
      </w:r>
      <w:r w:rsidR="00EC5C9F" w:rsidRPr="00BD2483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Formation en Microsoft office (</w:t>
      </w:r>
      <w:r w:rsidR="00EC5C9F" w:rsidRPr="009D3843">
        <w:rPr>
          <w:rFonts w:ascii="Arial" w:hAnsi="Arial" w:cs="Arial"/>
          <w:b/>
          <w:color w:val="262626" w:themeColor="text1" w:themeTint="D9"/>
          <w:sz w:val="18"/>
          <w:szCs w:val="20"/>
        </w:rPr>
        <w:t>Bureautique</w:t>
      </w:r>
      <w:r w:rsidR="00EC5C9F" w:rsidRPr="00BD2483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).</w:t>
      </w:r>
      <w:r w:rsidR="00EC5C9F" w:rsidRPr="00BD2483">
        <w:rPr>
          <w:rFonts w:ascii="Arial" w:hAnsi="Arial" w:cs="Arial"/>
          <w:color w:val="262626" w:themeColor="text1" w:themeTint="D9"/>
          <w:sz w:val="18"/>
          <w:szCs w:val="20"/>
          <w:lang w:val="en-US"/>
        </w:rPr>
        <w:t xml:space="preserve"> </w:t>
      </w:r>
      <w:hyperlink r:id="rId12" w:history="1">
        <w:r w:rsidR="00EC5C9F" w:rsidRPr="00BD2483">
          <w:rPr>
            <w:rFonts w:ascii="Arial" w:hAnsi="Arial" w:cs="Arial"/>
            <w:color w:val="262626" w:themeColor="text1" w:themeTint="D9"/>
            <w:sz w:val="18"/>
            <w:szCs w:val="20"/>
          </w:rPr>
          <w:t>Entraide Nationale</w:t>
        </w:r>
        <w:r w:rsidR="00EC5C9F">
          <w:rPr>
            <w:rFonts w:ascii="Arial" w:hAnsi="Arial" w:cs="Arial"/>
            <w:color w:val="262626" w:themeColor="text1" w:themeTint="D9"/>
            <w:sz w:val="18"/>
            <w:szCs w:val="20"/>
          </w:rPr>
          <w:t xml:space="preserve"> </w:t>
        </w:r>
        <w:r w:rsidR="00EC5C9F" w:rsidRPr="00BD2483">
          <w:rPr>
            <w:rFonts w:ascii="Arial" w:hAnsi="Arial" w:cs="Arial"/>
            <w:color w:val="262626" w:themeColor="text1" w:themeTint="D9"/>
            <w:sz w:val="18"/>
            <w:szCs w:val="20"/>
          </w:rPr>
          <w:t>Dar Al Mouwaten</w:t>
        </w:r>
      </w:hyperlink>
      <w:r w:rsidR="00EC5C9F" w:rsidRPr="00BD2483">
        <w:rPr>
          <w:rFonts w:ascii="Arial" w:hAnsi="Arial" w:cs="Arial"/>
          <w:color w:val="262626" w:themeColor="text1" w:themeTint="D9"/>
          <w:sz w:val="18"/>
          <w:szCs w:val="20"/>
        </w:rPr>
        <w:t xml:space="preserve">, </w:t>
      </w:r>
      <w:r w:rsidR="00EC5C9F" w:rsidRPr="00BD2483">
        <w:rPr>
          <w:rFonts w:ascii="Arial" w:hAnsi="Arial" w:cs="Arial"/>
          <w:b/>
          <w:color w:val="262626" w:themeColor="text1" w:themeTint="D9"/>
          <w:sz w:val="18"/>
          <w:szCs w:val="20"/>
        </w:rPr>
        <w:t>MOHAMMEDIA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,</w:t>
      </w:r>
      <w:r w:rsidR="006D3C18" w:rsidRPr="006D3C18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>Maroc.</w:t>
      </w:r>
    </w:p>
    <w:p w:rsidR="000159AE" w:rsidRPr="00900C90" w:rsidRDefault="00100191" w:rsidP="006D3C18">
      <w:pPr>
        <w:numPr>
          <w:ilvl w:val="0"/>
          <w:numId w:val="1"/>
        </w:numPr>
        <w:spacing w:before="60" w:after="60"/>
        <w:ind w:left="284" w:hanging="215"/>
        <w:jc w:val="both"/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sectPr w:rsidR="000159AE" w:rsidRPr="00900C90" w:rsidSect="00146EEC">
          <w:type w:val="continuous"/>
          <w:pgSz w:w="11920" w:h="16840"/>
          <w:pgMar w:top="142" w:right="438" w:bottom="0" w:left="851" w:header="0" w:footer="720" w:gutter="0"/>
          <w:cols w:space="720" w:equalWidth="0">
            <w:col w:w="10631"/>
          </w:cols>
          <w:noEndnote/>
        </w:sectPr>
      </w:pPr>
      <w:r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 xml:space="preserve">2007 </w:t>
      </w:r>
      <w:r w:rsidR="00F500BF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–</w:t>
      </w:r>
      <w:r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 xml:space="preserve"> </w:t>
      </w:r>
      <w:r w:rsidR="008F0AA7">
        <w:rPr>
          <w:rFonts w:ascii="Arial" w:hAnsi="Arial" w:cs="Arial"/>
          <w:b/>
          <w:color w:val="262626" w:themeColor="text1" w:themeTint="D9"/>
          <w:sz w:val="18"/>
          <w:szCs w:val="20"/>
        </w:rPr>
        <w:t>2008</w:t>
      </w:r>
      <w:r w:rsidR="007F3CD6">
        <w:rPr>
          <w:rFonts w:ascii="Arial" w:hAnsi="Arial" w:cs="Arial"/>
          <w:b/>
          <w:color w:val="262626" w:themeColor="text1" w:themeTint="D9"/>
          <w:sz w:val="18"/>
          <w:szCs w:val="20"/>
        </w:rPr>
        <w:tab/>
        <w:t xml:space="preserve">: </w:t>
      </w:r>
      <w:r w:rsidR="00780FFA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Baccalauréat </w:t>
      </w:r>
      <w:r w:rsidR="00780FFA" w:rsidRPr="00780FFA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 xml:space="preserve">Science et </w:t>
      </w:r>
      <w:r w:rsidR="000159AE" w:rsidRPr="00780FFA">
        <w:rPr>
          <w:rFonts w:ascii="Arial" w:hAnsi="Arial" w:cs="Arial"/>
          <w:b/>
          <w:color w:val="262626" w:themeColor="text1" w:themeTint="D9"/>
          <w:sz w:val="18"/>
          <w:szCs w:val="20"/>
          <w:lang w:val="en-US"/>
        </w:rPr>
        <w:t>Technologies</w:t>
      </w:r>
      <w:r w:rsidR="000159AE" w:rsidRPr="00900C90">
        <w:rPr>
          <w:rFonts w:ascii="Arial" w:hAnsi="Arial" w:cs="Arial"/>
          <w:b/>
          <w:color w:val="262626" w:themeColor="text1" w:themeTint="D9"/>
          <w:sz w:val="18"/>
          <w:szCs w:val="20"/>
        </w:rPr>
        <w:t xml:space="preserve"> Mécani</w:t>
      </w:r>
      <w:r w:rsidR="006D3C18">
        <w:rPr>
          <w:rFonts w:ascii="Arial" w:hAnsi="Arial" w:cs="Arial"/>
          <w:b/>
          <w:color w:val="262626" w:themeColor="text1" w:themeTint="D9"/>
          <w:sz w:val="18"/>
          <w:szCs w:val="20"/>
        </w:rPr>
        <w:t>ques Lycée Technique. MOHAMMEDA, Maroc.</w:t>
      </w:r>
    </w:p>
    <w:p w:rsidR="00C73DB0" w:rsidRPr="00D5599C" w:rsidRDefault="000159AE" w:rsidP="002A371A">
      <w:pPr>
        <w:pBdr>
          <w:bottom w:val="single" w:sz="24" w:space="1" w:color="0F243E" w:themeColor="text2" w:themeShade="80"/>
        </w:pBdr>
        <w:spacing w:before="20" w:after="20"/>
        <w:ind w:right="91"/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sectPr w:rsidR="00C73DB0" w:rsidRPr="00D5599C" w:rsidSect="00732BFD">
          <w:type w:val="continuous"/>
          <w:pgSz w:w="11920" w:h="16840"/>
          <w:pgMar w:top="308" w:right="721" w:bottom="426" w:left="851" w:header="0" w:footer="720" w:gutter="0"/>
          <w:cols w:space="720" w:equalWidth="0">
            <w:col w:w="10348"/>
          </w:cols>
          <w:noEndnote/>
        </w:sectPr>
      </w:pPr>
      <w:r w:rsidRPr="00D5599C"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lastRenderedPageBreak/>
        <w:t xml:space="preserve">EXPERIENCES </w:t>
      </w:r>
      <w:r w:rsidR="00C73DB0" w:rsidRPr="00D5599C"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t>PROFESSIONNELLE</w:t>
      </w:r>
      <w:r w:rsidR="00E02B49">
        <w:rPr>
          <w:rStyle w:val="StyleBitstreamVeraSansMono11ptBoldCustomColorRGB234"/>
          <w:rFonts w:ascii="Bitstream Vera Sans Mono" w:hAnsi="Bitstream Vera Sans Mono"/>
          <w:color w:val="215868" w:themeColor="accent5" w:themeShade="80"/>
        </w:rPr>
        <w:t>S</w:t>
      </w:r>
    </w:p>
    <w:p w:rsidR="001E065D" w:rsidRDefault="00F461E7" w:rsidP="001E065D">
      <w:pPr>
        <w:spacing w:before="60"/>
        <w:ind w:left="5103" w:hanging="4678"/>
        <w:jc w:val="both"/>
        <w:outlineLvl w:val="0"/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</w:pP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lastRenderedPageBreak/>
        <w:t>Du 01.2019 a ce jour</w:t>
      </w:r>
      <w:r w:rsidR="00264E68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 :</w:t>
      </w:r>
      <w:r w:rsidR="00BE4442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chez-</w:t>
      </w:r>
      <w:r w:rsidR="00BE4442">
        <w:rPr>
          <w:rFonts w:ascii="Verdana" w:hAnsi="Verdana"/>
          <w:sz w:val="18"/>
          <w:szCs w:val="18"/>
        </w:rPr>
        <w:t>CIRCET</w:t>
      </w:r>
      <w:r w:rsidR="00A773C6">
        <w:rPr>
          <w:rFonts w:ascii="Verdana" w:hAnsi="Verdana"/>
          <w:sz w:val="18"/>
          <w:szCs w:val="18"/>
        </w:rPr>
        <w:t xml:space="preserve"> </w:t>
      </w:r>
      <w:r w:rsidR="00BE4442">
        <w:rPr>
          <w:rFonts w:ascii="Verdana" w:hAnsi="Verdana"/>
          <w:sz w:val="18"/>
          <w:szCs w:val="18"/>
        </w:rPr>
        <w:t> </w:t>
      </w:r>
      <w:r w:rsidR="00BE4442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; </w:t>
      </w:r>
      <w:r w:rsidR="00BE4442">
        <w:rPr>
          <w:rFonts w:ascii="Bitstream Vera Sans Mono" w:hAnsi="Bitstream Vera Sans Mono" w:cs="Bitstream Vera Sans Mono"/>
          <w:w w:val="121"/>
          <w:sz w:val="16"/>
          <w:szCs w:val="16"/>
        </w:rPr>
        <w:t>En Qualite</w:t>
      </w:r>
      <w:r w:rsidR="001C2982">
        <w:rPr>
          <w:rFonts w:ascii="Bitstream Vera Sans Mono" w:hAnsi="Bitstream Vera Sans Mono" w:cs="Bitstream Vera Sans Mono"/>
          <w:w w:val="121"/>
          <w:sz w:val="16"/>
          <w:szCs w:val="16"/>
        </w:rPr>
        <w:t xml:space="preserve"> </w:t>
      </w:r>
      <w:r w:rsidR="001C2982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</w:t>
      </w:r>
      <w:r w:rsidR="00A773C6" w:rsidRPr="00A773C6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essinateur</w:t>
      </w:r>
      <w:r w:rsidR="001C2982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projeteur</w:t>
      </w:r>
      <w:r w:rsidR="00813ED5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.</w:t>
      </w:r>
    </w:p>
    <w:p w:rsidR="001C2982" w:rsidRPr="001C2982" w:rsidRDefault="001C2982" w:rsidP="001C2982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1C2982">
        <w:rPr>
          <w:rFonts w:ascii="Verdana" w:hAnsi="Verdana" w:cs="Verdana"/>
          <w:color w:val="262626" w:themeColor="text1" w:themeTint="D9"/>
          <w:sz w:val="18"/>
          <w:szCs w:val="18"/>
        </w:rPr>
        <w:t xml:space="preserve">Planifier et diriger l'ensemble des activités et travaux de designe </w:t>
      </w:r>
      <w:r>
        <w:rPr>
          <w:rFonts w:ascii="Verdana" w:hAnsi="Verdana" w:cs="Verdana"/>
          <w:color w:val="262626" w:themeColor="text1" w:themeTint="D9"/>
          <w:sz w:val="18"/>
          <w:szCs w:val="18"/>
        </w:rPr>
        <w:t>de SFR, HIVORI, TDF, FREE.</w:t>
      </w:r>
    </w:p>
    <w:p w:rsidR="001C2982" w:rsidRPr="001C2982" w:rsidRDefault="001C2982" w:rsidP="001C2982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1C2982">
        <w:rPr>
          <w:rFonts w:ascii="Verdana" w:hAnsi="Verdana" w:cs="Verdana"/>
          <w:color w:val="262626" w:themeColor="text1" w:themeTint="D9"/>
          <w:sz w:val="18"/>
          <w:szCs w:val="18"/>
        </w:rPr>
        <w:t>Préparations les dossier avants projets et avants proje</w:t>
      </w:r>
      <w:bookmarkStart w:id="0" w:name="_GoBack"/>
      <w:bookmarkEnd w:id="0"/>
      <w:r w:rsidRPr="001C2982">
        <w:rPr>
          <w:rFonts w:ascii="Verdana" w:hAnsi="Verdana" w:cs="Verdana"/>
          <w:color w:val="262626" w:themeColor="text1" w:themeTint="D9"/>
          <w:sz w:val="18"/>
          <w:szCs w:val="18"/>
        </w:rPr>
        <w:t>ts détailler, dossier technique bailleur.</w:t>
      </w:r>
    </w:p>
    <w:p w:rsidR="001C2982" w:rsidRPr="001C2982" w:rsidRDefault="001C2982" w:rsidP="001C2982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1C2982">
        <w:rPr>
          <w:rFonts w:ascii="Verdana" w:hAnsi="Verdana" w:cs="Verdana"/>
          <w:color w:val="262626" w:themeColor="text1" w:themeTint="D9"/>
          <w:sz w:val="18"/>
          <w:szCs w:val="18"/>
        </w:rPr>
        <w:t>Préparer les photos montages après travaux.</w:t>
      </w:r>
    </w:p>
    <w:p w:rsidR="001C2982" w:rsidRDefault="001C2982" w:rsidP="001C2982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1C2982">
        <w:rPr>
          <w:rFonts w:ascii="Verdana" w:hAnsi="Verdana" w:cs="Verdana"/>
          <w:color w:val="262626" w:themeColor="text1" w:themeTint="D9"/>
          <w:sz w:val="18"/>
          <w:szCs w:val="18"/>
        </w:rPr>
        <w:t>Recruter et Encadrer, former les nouveaux recrus.</w:t>
      </w:r>
    </w:p>
    <w:p w:rsidR="00906F08" w:rsidRPr="002A371A" w:rsidRDefault="00906F08" w:rsidP="001C2982">
      <w:pPr>
        <w:spacing w:before="60"/>
        <w:ind w:left="5103" w:hanging="4678"/>
        <w:jc w:val="both"/>
        <w:outlineLvl w:val="0"/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</w:pP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Du 07.2017 au 12</w:t>
      </w:r>
      <w:r w:rsidRPr="00AD118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.201</w:t>
      </w: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7 : chez-</w:t>
      </w:r>
      <w:r w:rsidRPr="001E065D">
        <w:rPr>
          <w:rFonts w:ascii="Verdana" w:hAnsi="Verdana"/>
          <w:sz w:val="18"/>
          <w:szCs w:val="18"/>
        </w:rPr>
        <w:t>APARTEL</w:t>
      </w:r>
      <w:r w:rsidRPr="001E065D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 </w:t>
      </w: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; </w:t>
      </w:r>
      <w:r w:rsidRPr="001E065D">
        <w:rPr>
          <w:rFonts w:ascii="Verdana" w:hAnsi="Verdana"/>
          <w:sz w:val="18"/>
          <w:szCs w:val="18"/>
        </w:rPr>
        <w:t>En Qualite</w:t>
      </w: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</w:t>
      </w:r>
      <w:r w:rsidRPr="00E40D17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Consultant in</w:t>
      </w:r>
      <w:r w:rsidR="0050456B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génieur</w:t>
      </w:r>
      <w:r w:rsidRPr="00E40D17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.</w:t>
      </w:r>
    </w:p>
    <w:p w:rsidR="002A371A" w:rsidRPr="00E7154B" w:rsidRDefault="002A371A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Préparation, </w:t>
      </w:r>
      <w:r w:rsidR="00906F08" w:rsidRPr="00E7154B">
        <w:rPr>
          <w:rFonts w:ascii="Verdana" w:hAnsi="Verdana" w:cs="Verdana"/>
          <w:color w:val="262626" w:themeColor="text1" w:themeTint="D9"/>
          <w:sz w:val="18"/>
          <w:szCs w:val="18"/>
        </w:rPr>
        <w:t>conception et design des brochures selon les spécifications techniques</w:t>
      </w: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 ou cahier des charges, ou </w:t>
      </w:r>
      <w:r w:rsidRPr="00E7154B">
        <w:rPr>
          <w:rFonts w:ascii="Verdana" w:hAnsi="Verdana" w:cs="Verdana"/>
          <w:color w:val="262626" w:themeColor="text1" w:themeTint="D9"/>
          <w:sz w:val="18"/>
          <w:szCs w:val="18"/>
        </w:rPr>
        <w:t>aux solutions proposées</w:t>
      </w:r>
      <w:r w:rsidR="0037696A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</w:p>
    <w:p w:rsidR="00906F08" w:rsidRPr="00E7154B" w:rsidRDefault="00906F08" w:rsidP="00906F08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E7154B">
        <w:rPr>
          <w:rFonts w:ascii="Verdana" w:hAnsi="Verdana" w:cs="Verdana"/>
          <w:color w:val="262626" w:themeColor="text1" w:themeTint="D9"/>
          <w:sz w:val="18"/>
          <w:szCs w:val="18"/>
        </w:rPr>
        <w:t>Appliquer l'expertise de la fabrication, des processus de production, des opérations et des pratique</w:t>
      </w:r>
      <w:r w:rsidR="00CD002F">
        <w:rPr>
          <w:rFonts w:ascii="Verdana" w:hAnsi="Verdana" w:cs="Verdana"/>
          <w:color w:val="262626" w:themeColor="text1" w:themeTint="D9"/>
          <w:sz w:val="18"/>
          <w:szCs w:val="18"/>
        </w:rPr>
        <w:t>s de maintenance</w:t>
      </w:r>
      <w:r w:rsidRPr="00E7154B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</w:p>
    <w:p w:rsidR="00906F08" w:rsidRPr="000D481E" w:rsidRDefault="00906F08" w:rsidP="00906F08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E7154B">
        <w:rPr>
          <w:rFonts w:ascii="Verdana" w:hAnsi="Verdana" w:cs="Verdana"/>
          <w:color w:val="262626" w:themeColor="text1" w:themeTint="D9"/>
          <w:sz w:val="18"/>
          <w:szCs w:val="18"/>
        </w:rPr>
        <w:t>Analyse fonctionnelle du besoin, et évaluation technico-économique</w:t>
      </w: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, </w:t>
      </w:r>
      <w:r w:rsidRPr="000D481E">
        <w:rPr>
          <w:rFonts w:ascii="Verdana" w:hAnsi="Verdana" w:cs="Verdana"/>
          <w:color w:val="262626" w:themeColor="text1" w:themeTint="D9"/>
          <w:sz w:val="18"/>
          <w:szCs w:val="18"/>
        </w:rPr>
        <w:t>Recherche des principes de solutions existantes ou innovantes.</w:t>
      </w:r>
    </w:p>
    <w:p w:rsidR="00906F08" w:rsidRPr="00906F08" w:rsidRDefault="00906F08" w:rsidP="00906F08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>P</w:t>
      </w:r>
      <w:r w:rsidRPr="000D481E">
        <w:rPr>
          <w:rFonts w:ascii="Verdana" w:hAnsi="Verdana" w:cs="Verdana"/>
          <w:color w:val="262626" w:themeColor="text1" w:themeTint="D9"/>
          <w:sz w:val="18"/>
          <w:szCs w:val="18"/>
        </w:rPr>
        <w:t>réparations des plans de conception complexes et de</w:t>
      </w:r>
      <w:r>
        <w:rPr>
          <w:rFonts w:ascii="Verdana" w:hAnsi="Verdana" w:cs="Verdana"/>
          <w:color w:val="262626" w:themeColor="text1" w:themeTint="D9"/>
          <w:sz w:val="18"/>
          <w:szCs w:val="18"/>
        </w:rPr>
        <w:t>s</w:t>
      </w:r>
      <w:r w:rsidRPr="000D481E">
        <w:rPr>
          <w:rFonts w:ascii="Verdana" w:hAnsi="Verdana" w:cs="Verdana"/>
          <w:color w:val="262626" w:themeColor="text1" w:themeTint="D9"/>
          <w:sz w:val="18"/>
          <w:szCs w:val="18"/>
        </w:rPr>
        <w:t xml:space="preserve"> schémas basés sur des croquis ou des instructions du personnel  avec une certaine latitude pour un jugement de conception indépendante.</w:t>
      </w:r>
      <w:r w:rsidRPr="00906F08">
        <w:t xml:space="preserve"> </w:t>
      </w:r>
    </w:p>
    <w:p w:rsidR="00C73DB0" w:rsidRPr="0017314F" w:rsidRDefault="00FF4984" w:rsidP="002A371A">
      <w:pPr>
        <w:ind w:left="5245" w:hanging="4820"/>
        <w:jc w:val="both"/>
        <w:outlineLvl w:val="0"/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</w:pP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Du</w:t>
      </w:r>
      <w:r w:rsidR="002A15D0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07.2012 au 07</w:t>
      </w:r>
      <w:r w:rsidR="00C73DB0" w:rsidRPr="00AD118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.2016:</w:t>
      </w:r>
      <w:r w:rsidR="00144B9C" w:rsidRPr="00043AE1">
        <w:t xml:space="preserve"> </w:t>
      </w:r>
      <w:r w:rsidR="00990E49" w:rsidRPr="00AD118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Chez</w:t>
      </w:r>
      <w:r w:rsidR="002A15D0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–</w:t>
      </w:r>
      <w:r w:rsidR="00C73DB0" w:rsidRPr="00AD118F">
        <w:rPr>
          <w:rFonts w:ascii="Verdana" w:hAnsi="Verdana"/>
          <w:sz w:val="18"/>
          <w:szCs w:val="18"/>
        </w:rPr>
        <w:t>SICOTEL</w:t>
      </w:r>
      <w:r w:rsidR="0017314F">
        <w:rPr>
          <w:rFonts w:ascii="Verdana" w:hAnsi="Verdana"/>
          <w:sz w:val="18"/>
          <w:szCs w:val="18"/>
        </w:rPr>
        <w:t> </w:t>
      </w:r>
      <w:r w:rsidR="0017314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;</w:t>
      </w:r>
      <w:r w:rsidR="00E27A32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</w:t>
      </w:r>
      <w:r w:rsidR="00E417EA" w:rsidRPr="00713202">
        <w:rPr>
          <w:rFonts w:ascii="Verdana" w:hAnsi="Verdana"/>
          <w:sz w:val="16"/>
          <w:szCs w:val="16"/>
        </w:rPr>
        <w:t>Sté Industrielle et Commerciale de Télécommunication et d'Electronique</w:t>
      </w:r>
      <w:r w:rsidR="008567DB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, </w:t>
      </w:r>
      <w:r w:rsidR="008567DB">
        <w:rPr>
          <w:rFonts w:ascii="Verdana" w:hAnsi="Verdana"/>
          <w:sz w:val="18"/>
          <w:szCs w:val="18"/>
        </w:rPr>
        <w:t xml:space="preserve">En Qualite </w:t>
      </w:r>
      <w:r w:rsidR="008567DB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Co</w:t>
      </w:r>
      <w:r w:rsidR="00F01A7D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o</w:t>
      </w:r>
      <w:r w:rsidR="008567DB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rdinateur de Projet.</w:t>
      </w:r>
    </w:p>
    <w:p w:rsidR="00C73DB0" w:rsidRPr="00AF6FBD" w:rsidRDefault="00602641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900C90">
        <w:rPr>
          <w:rFonts w:ascii="Verdana" w:hAnsi="Verdana" w:cs="Verdana"/>
          <w:color w:val="262626" w:themeColor="text1" w:themeTint="D9"/>
          <w:sz w:val="18"/>
          <w:szCs w:val="18"/>
        </w:rPr>
        <w:t>Encadrement des équipes</w:t>
      </w:r>
      <w:r w:rsidR="00C73DB0" w:rsidRPr="00900C90">
        <w:rPr>
          <w:rFonts w:ascii="Verdana" w:hAnsi="Verdana" w:cs="Verdana"/>
          <w:color w:val="262626" w:themeColor="text1" w:themeTint="D9"/>
          <w:sz w:val="18"/>
          <w:szCs w:val="18"/>
        </w:rPr>
        <w:t>, Planification des</w:t>
      </w:r>
      <w:r w:rsidR="00827BFF">
        <w:rPr>
          <w:rFonts w:ascii="Verdana" w:hAnsi="Verdana" w:cs="Verdana"/>
          <w:color w:val="262626" w:themeColor="text1" w:themeTint="D9"/>
          <w:sz w:val="18"/>
          <w:szCs w:val="18"/>
        </w:rPr>
        <w:t xml:space="preserve"> interventions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</w:rPr>
        <w:t xml:space="preserve">, </w:t>
      </w:r>
      <w:r w:rsidR="009E360E" w:rsidRPr="00AF6FBD">
        <w:rPr>
          <w:rFonts w:ascii="Verdana" w:hAnsi="Verdana" w:cs="Verdana"/>
          <w:color w:val="262626" w:themeColor="text1" w:themeTint="D9"/>
          <w:sz w:val="18"/>
          <w:szCs w:val="18"/>
        </w:rPr>
        <w:t>Prospection d</w:t>
      </w:r>
      <w:r w:rsidR="008337C3" w:rsidRPr="00AF6FBD">
        <w:rPr>
          <w:rFonts w:ascii="Verdana" w:hAnsi="Verdana" w:cs="Verdana"/>
          <w:color w:val="262626" w:themeColor="text1" w:themeTint="D9"/>
          <w:sz w:val="18"/>
          <w:szCs w:val="18"/>
        </w:rPr>
        <w:t>es sous-traitants</w:t>
      </w:r>
      <w:r w:rsidR="00EA3CED">
        <w:rPr>
          <w:rFonts w:ascii="Verdana" w:hAnsi="Verdana" w:cs="Verdana"/>
          <w:color w:val="262626" w:themeColor="text1" w:themeTint="D9"/>
          <w:sz w:val="18"/>
          <w:szCs w:val="18"/>
        </w:rPr>
        <w:t>,</w:t>
      </w:r>
      <w:r w:rsidR="008567DB">
        <w:rPr>
          <w:rFonts w:ascii="Verdana" w:hAnsi="Verdana" w:cs="Verdana"/>
          <w:color w:val="262626" w:themeColor="text1" w:themeTint="D9"/>
          <w:sz w:val="18"/>
          <w:szCs w:val="18"/>
        </w:rPr>
        <w:t xml:space="preserve"> </w:t>
      </w:r>
      <w:r w:rsidR="00EA3CED">
        <w:rPr>
          <w:rFonts w:ascii="Verdana" w:hAnsi="Verdana" w:cs="Verdana"/>
          <w:color w:val="262626" w:themeColor="text1" w:themeTint="D9"/>
          <w:sz w:val="18"/>
          <w:szCs w:val="18"/>
        </w:rPr>
        <w:t>amélioration continue.</w:t>
      </w:r>
    </w:p>
    <w:p w:rsidR="00C73DB0" w:rsidRDefault="00C73DB0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900C90">
        <w:rPr>
          <w:rFonts w:ascii="Verdana" w:hAnsi="Verdana" w:cs="Verdana"/>
          <w:color w:val="262626" w:themeColor="text1" w:themeTint="D9"/>
          <w:sz w:val="18"/>
          <w:szCs w:val="18"/>
        </w:rPr>
        <w:t>Coordinat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</w:rPr>
        <w:t>eur</w:t>
      </w:r>
      <w:r w:rsidR="00E61022">
        <w:rPr>
          <w:rFonts w:ascii="Verdana" w:hAnsi="Verdana" w:cs="Verdana"/>
          <w:color w:val="262626" w:themeColor="text1" w:themeTint="D9"/>
          <w:sz w:val="18"/>
          <w:szCs w:val="18"/>
        </w:rPr>
        <w:t xml:space="preserve"> de projet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</w:rPr>
        <w:t> :</w:t>
      </w:r>
      <w:r w:rsidR="00E61022">
        <w:rPr>
          <w:rFonts w:ascii="Verdana" w:hAnsi="Verdana" w:cs="Verdana"/>
          <w:color w:val="262626" w:themeColor="text1" w:themeTint="D9"/>
          <w:sz w:val="18"/>
          <w:szCs w:val="18"/>
        </w:rPr>
        <w:t> 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</w:rPr>
        <w:t>S</w:t>
      </w:r>
      <w:r w:rsidR="00E61022">
        <w:rPr>
          <w:rFonts w:ascii="Verdana" w:hAnsi="Verdana" w:cs="Verdana"/>
          <w:color w:val="262626" w:themeColor="text1" w:themeTint="D9"/>
          <w:sz w:val="18"/>
          <w:szCs w:val="18"/>
        </w:rPr>
        <w:t xml:space="preserve">ite survey, </w:t>
      </w:r>
      <w:r w:rsidR="002A371A">
        <w:rPr>
          <w:rFonts w:ascii="Verdana" w:hAnsi="Verdana" w:cs="Verdana"/>
          <w:color w:val="262626" w:themeColor="text1" w:themeTint="D9"/>
          <w:sz w:val="18"/>
          <w:szCs w:val="18"/>
        </w:rPr>
        <w:t>teste R</w:t>
      </w:r>
      <w:r w:rsidR="00D119AD">
        <w:rPr>
          <w:rFonts w:ascii="Verdana" w:hAnsi="Verdana" w:cs="Verdana"/>
          <w:color w:val="262626" w:themeColor="text1" w:themeTint="D9"/>
          <w:sz w:val="18"/>
          <w:szCs w:val="18"/>
        </w:rPr>
        <w:t>eseau des localités</w:t>
      </w:r>
      <w:r w:rsidR="00EA3CED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</w:p>
    <w:p w:rsidR="00EC282A" w:rsidRPr="00900C90" w:rsidRDefault="002572CB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>Gestion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</w:rPr>
        <w:t xml:space="preserve"> et suivie</w:t>
      </w: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 de la documentation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</w:rPr>
        <w:t> :</w:t>
      </w:r>
      <w:r w:rsidR="002607BD">
        <w:rPr>
          <w:rFonts w:ascii="Verdana" w:hAnsi="Verdana" w:cs="Verdana"/>
          <w:color w:val="262626" w:themeColor="text1" w:themeTint="D9"/>
          <w:sz w:val="18"/>
          <w:szCs w:val="18"/>
        </w:rPr>
        <w:t xml:space="preserve"> Facturation,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</w:rPr>
        <w:t xml:space="preserve"> </w:t>
      </w:r>
      <w:r w:rsidR="002607BD">
        <w:rPr>
          <w:rFonts w:ascii="Verdana" w:hAnsi="Verdana" w:cs="Verdana"/>
          <w:color w:val="262626" w:themeColor="text1" w:themeTint="D9"/>
          <w:sz w:val="18"/>
          <w:szCs w:val="18"/>
        </w:rPr>
        <w:t>archiv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</w:rPr>
        <w:t>ages</w:t>
      </w:r>
      <w:r w:rsidR="002607BD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  <w:r w:rsidR="00176EAA">
        <w:rPr>
          <w:rFonts w:ascii="Verdana" w:hAnsi="Verdana" w:cs="Verdana"/>
          <w:color w:val="262626" w:themeColor="text1" w:themeTint="D9"/>
          <w:sz w:val="18"/>
          <w:szCs w:val="18"/>
        </w:rPr>
        <w:t>(IPM NSN).</w:t>
      </w:r>
    </w:p>
    <w:p w:rsidR="00E82099" w:rsidRPr="00BA239E" w:rsidRDefault="009F076A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Segoe Print" w:hAnsi="Segoe Print" w:cs="Segoe Print"/>
          <w:color w:val="262626" w:themeColor="text1" w:themeTint="D9"/>
          <w:sz w:val="22"/>
          <w:szCs w:val="22"/>
          <w:lang w:val="fr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>Etablir</w:t>
      </w:r>
      <w:r w:rsidR="00837D49">
        <w:rPr>
          <w:rFonts w:ascii="Verdana" w:hAnsi="Verdana" w:cs="Verdana"/>
          <w:color w:val="262626" w:themeColor="text1" w:themeTint="D9"/>
          <w:sz w:val="18"/>
          <w:szCs w:val="18"/>
        </w:rPr>
        <w:t xml:space="preserve"> les plans d’instalations</w:t>
      </w:r>
      <w:r w:rsidR="00B41733">
        <w:rPr>
          <w:rFonts w:ascii="Verdana" w:hAnsi="Verdana" w:cs="Verdana"/>
          <w:color w:val="262626" w:themeColor="text1" w:themeTint="D9"/>
          <w:sz w:val="18"/>
          <w:szCs w:val="18"/>
        </w:rPr>
        <w:t xml:space="preserve"> et </w:t>
      </w:r>
      <w:r w:rsidR="00FD5D47">
        <w:rPr>
          <w:rFonts w:ascii="Verdana" w:hAnsi="Verdana" w:cs="Verdana"/>
          <w:color w:val="262626" w:themeColor="text1" w:themeTint="D9"/>
          <w:sz w:val="18"/>
          <w:szCs w:val="18"/>
        </w:rPr>
        <w:t>récollement</w:t>
      </w:r>
      <w:r w:rsidR="002A371A">
        <w:rPr>
          <w:rFonts w:ascii="Verdana" w:hAnsi="Verdana" w:cs="Verdana"/>
          <w:color w:val="262626" w:themeColor="text1" w:themeTint="D9"/>
          <w:sz w:val="18"/>
          <w:szCs w:val="18"/>
        </w:rPr>
        <w:t> :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</w:rPr>
        <w:t xml:space="preserve"> </w:t>
      </w:r>
      <w:r w:rsidR="00AF6FBD" w:rsidRPr="00BA41B2">
        <w:rPr>
          <w:rFonts w:ascii="Verdana" w:hAnsi="Verdana" w:cs="Verdana"/>
          <w:color w:val="262626" w:themeColor="text1" w:themeTint="D9"/>
          <w:sz w:val="16"/>
          <w:szCs w:val="18"/>
          <w:lang w:val="en-US"/>
        </w:rPr>
        <w:t>(</w:t>
      </w:r>
      <w:r w:rsidR="00AF6FBD" w:rsidRPr="00522998">
        <w:rPr>
          <w:rFonts w:ascii="Verdana" w:hAnsi="Verdana" w:cs="Verdana"/>
          <w:b/>
          <w:bCs/>
          <w:color w:val="262626" w:themeColor="text1" w:themeTint="D9"/>
          <w:sz w:val="16"/>
          <w:szCs w:val="18"/>
          <w:lang w:val="en-US"/>
        </w:rPr>
        <w:t>NSN, HUAWEI, LYDEC, MAROC TELECOM, INWI, MEDITEL, SE</w:t>
      </w:r>
      <w:r w:rsidR="00AF6FBD">
        <w:rPr>
          <w:rFonts w:ascii="Verdana" w:hAnsi="Verdana" w:cs="Verdana"/>
          <w:b/>
          <w:bCs/>
          <w:color w:val="262626" w:themeColor="text1" w:themeTint="D9"/>
          <w:sz w:val="16"/>
          <w:szCs w:val="18"/>
          <w:lang w:val="en-US"/>
        </w:rPr>
        <w:t>M….</w:t>
      </w:r>
      <w:r w:rsidR="00AF6FBD" w:rsidRPr="00BA41B2">
        <w:rPr>
          <w:rFonts w:ascii="Verdana" w:hAnsi="Verdana" w:cs="Verdana"/>
          <w:color w:val="262626" w:themeColor="text1" w:themeTint="D9"/>
          <w:sz w:val="16"/>
          <w:szCs w:val="18"/>
          <w:lang w:val="en-US"/>
        </w:rPr>
        <w:t>)</w:t>
      </w:r>
      <w:r w:rsidR="00AF6FBD">
        <w:rPr>
          <w:rFonts w:ascii="Verdana" w:hAnsi="Verdana" w:cs="Verdana"/>
          <w:color w:val="262626" w:themeColor="text1" w:themeTint="D9"/>
          <w:sz w:val="16"/>
          <w:szCs w:val="18"/>
          <w:lang w:val="en-US"/>
        </w:rPr>
        <w:t>,</w:t>
      </w:r>
      <w:r w:rsidR="00837D49">
        <w:rPr>
          <w:rFonts w:ascii="Verdana" w:hAnsi="Verdana" w:cs="Verdana"/>
          <w:color w:val="262626" w:themeColor="text1" w:themeTint="D9"/>
          <w:sz w:val="18"/>
          <w:szCs w:val="18"/>
        </w:rPr>
        <w:t xml:space="preserve"> et fibre optique</w:t>
      </w:r>
      <w:r w:rsidR="00BA41B2" w:rsidRPr="00BA41B2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</w:t>
      </w:r>
      <w:r w:rsidR="000D7AAF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pour 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(</w:t>
      </w:r>
      <w:r w:rsidR="00AF6FBD" w:rsidRPr="00AF6FBD">
        <w:rPr>
          <w:rFonts w:ascii="Verdana" w:hAnsi="Verdana" w:cs="Verdana"/>
          <w:b/>
          <w:bCs/>
          <w:color w:val="262626" w:themeColor="text1" w:themeTint="D9"/>
          <w:sz w:val="16"/>
          <w:szCs w:val="18"/>
          <w:lang w:val="en-US"/>
        </w:rPr>
        <w:t>ONCF</w:t>
      </w:r>
      <w:r w:rsidR="00AF6FBD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)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, et les plans de fabrication M</w:t>
      </w:r>
      <w:r w:rsidR="00D93E1B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é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can</w:t>
      </w:r>
      <w:r w:rsidR="00D93E1B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i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q</w:t>
      </w:r>
      <w:r w:rsidR="00D93E1B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u</w:t>
      </w:r>
      <w:r w:rsidR="00C520DC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e</w:t>
      </w:r>
      <w:r w:rsidR="00BA239E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avec  Autocad, Solidworks, et </w:t>
      </w:r>
      <w:r w:rsidR="00BA239E">
        <w:rPr>
          <w:rFonts w:ascii="Verdana" w:hAnsi="Verdana" w:cs="Verdana"/>
          <w:color w:val="262626" w:themeColor="text1" w:themeTint="D9"/>
          <w:sz w:val="18"/>
          <w:szCs w:val="18"/>
        </w:rPr>
        <w:t>s</w:t>
      </w:r>
      <w:r w:rsidR="00BA239E" w:rsidRPr="00900C90">
        <w:rPr>
          <w:rFonts w:ascii="Verdana" w:hAnsi="Verdana" w:cs="Verdana"/>
          <w:color w:val="262626" w:themeColor="text1" w:themeTint="D9"/>
          <w:sz w:val="18"/>
          <w:szCs w:val="18"/>
        </w:rPr>
        <w:t>uivi des travaux de génie civil : l’installation des pylônes, des shelter</w:t>
      </w:r>
      <w:r w:rsidR="00BA239E">
        <w:rPr>
          <w:rFonts w:ascii="Verdana" w:hAnsi="Verdana" w:cs="Verdana"/>
          <w:color w:val="262626" w:themeColor="text1" w:themeTint="D9"/>
          <w:sz w:val="18"/>
          <w:szCs w:val="18"/>
        </w:rPr>
        <w:t> …</w:t>
      </w:r>
      <w:r w:rsidR="00BA239E" w:rsidRPr="00900C90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</w:p>
    <w:p w:rsidR="00C73DB0" w:rsidRPr="00E46627" w:rsidRDefault="00780FFA" w:rsidP="002A371A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>
        <w:rPr>
          <w:rFonts w:ascii="Verdana" w:hAnsi="Verdana"/>
          <w:color w:val="262626" w:themeColor="text1" w:themeTint="D9"/>
          <w:sz w:val="18"/>
          <w:szCs w:val="18"/>
        </w:rPr>
        <w:t>E</w:t>
      </w:r>
      <w:r w:rsidR="0079424E" w:rsidRPr="00900C90">
        <w:rPr>
          <w:rFonts w:ascii="Verdana" w:hAnsi="Verdana"/>
          <w:color w:val="262626" w:themeColor="text1" w:themeTint="D9"/>
          <w:sz w:val="18"/>
          <w:szCs w:val="18"/>
        </w:rPr>
        <w:t>tablir les Consignes d’un Système de</w:t>
      </w:r>
      <w:r w:rsidR="00E46627">
        <w:rPr>
          <w:rFonts w:ascii="Verdana" w:hAnsi="Verdana"/>
          <w:color w:val="262626" w:themeColor="text1" w:themeTint="D9"/>
          <w:sz w:val="18"/>
          <w:szCs w:val="18"/>
        </w:rPr>
        <w:t xml:space="preserve"> Sécurité de travail en hauteur, </w:t>
      </w:r>
      <w:r w:rsidR="00C73DB0" w:rsidRPr="00E46627">
        <w:rPr>
          <w:rFonts w:ascii="Verdana" w:hAnsi="Verdana"/>
          <w:color w:val="262626" w:themeColor="text1" w:themeTint="D9"/>
          <w:sz w:val="18"/>
          <w:szCs w:val="18"/>
        </w:rPr>
        <w:t>Encadrement des stagiaires.</w:t>
      </w:r>
    </w:p>
    <w:p w:rsidR="00C73DB0" w:rsidRPr="00003355" w:rsidRDefault="00C73DB0" w:rsidP="002A371A">
      <w:pPr>
        <w:ind w:left="5245" w:hanging="4820"/>
        <w:jc w:val="both"/>
        <w:outlineLvl w:val="0"/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</w:pPr>
      <w:r w:rsidRPr="00460225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</w:t>
      </w:r>
      <w:r w:rsidR="007F3A35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u 10.2011 au 30.11.2011</w:t>
      </w:r>
      <w:r w:rsidR="00206C0A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 : C</w:t>
      </w:r>
      <w:r w:rsidR="007F3A35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hez</w:t>
      </w:r>
      <w:r w:rsidRPr="00460225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– </w:t>
      </w:r>
      <w:r w:rsidR="00585766" w:rsidRPr="00460225">
        <w:rPr>
          <w:rFonts w:ascii="Verdana" w:hAnsi="Verdana"/>
          <w:sz w:val="18"/>
          <w:szCs w:val="18"/>
        </w:rPr>
        <w:t>RMO. INTERIM</w:t>
      </w:r>
      <w:r w:rsidR="00DD5EC0" w:rsidRPr="00460225">
        <w:rPr>
          <w:rFonts w:ascii="Verdana" w:hAnsi="Verdana"/>
          <w:sz w:val="18"/>
          <w:szCs w:val="18"/>
        </w:rPr>
        <w:t>.</w:t>
      </w:r>
      <w:r w:rsidR="00A45398" w:rsidRPr="00460225">
        <w:rPr>
          <w:rFonts w:ascii="Verdana" w:hAnsi="Verdana"/>
          <w:sz w:val="18"/>
          <w:szCs w:val="18"/>
        </w:rPr>
        <w:t xml:space="preserve"> Amcor</w:t>
      </w:r>
      <w:r w:rsidR="00713202">
        <w:rPr>
          <w:rFonts w:ascii="Verdana" w:hAnsi="Verdana"/>
          <w:sz w:val="18"/>
          <w:szCs w:val="18"/>
        </w:rPr>
        <w:t xml:space="preserve"> ; </w:t>
      </w:r>
      <w:r w:rsidR="006E7C76" w:rsidRPr="003D06CD">
        <w:rPr>
          <w:rFonts w:ascii="Bitstream Vera Sans Mono" w:hAnsi="Bitstream Vera Sans Mono" w:cs="Bitstream Vera Sans Mono"/>
          <w:w w:val="121"/>
          <w:sz w:val="16"/>
          <w:szCs w:val="16"/>
        </w:rPr>
        <w:t>En Qualite</w:t>
      </w:r>
      <w:r w:rsidR="001A612C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</w:t>
      </w:r>
      <w:r w:rsidR="00C63DA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Chef</w:t>
      </w:r>
      <w:r w:rsidR="00E02B49" w:rsidRPr="00E02B49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d’atelier</w:t>
      </w:r>
      <w:r w:rsidR="00E02B49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.</w:t>
      </w:r>
    </w:p>
    <w:p w:rsidR="008567DB" w:rsidRPr="008567DB" w:rsidRDefault="008567DB" w:rsidP="008567DB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8567DB">
        <w:rPr>
          <w:rFonts w:ascii="Verdana" w:hAnsi="Verdana" w:cs="Verdana"/>
          <w:color w:val="262626" w:themeColor="text1" w:themeTint="D9"/>
          <w:sz w:val="18"/>
          <w:szCs w:val="18"/>
        </w:rPr>
        <w:t>Organiser le fonctionnement général de l’atelier.</w:t>
      </w:r>
    </w:p>
    <w:p w:rsidR="008567DB" w:rsidRPr="008567DB" w:rsidRDefault="008567DB" w:rsidP="008567DB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 w:rsidRPr="008567DB">
        <w:rPr>
          <w:rFonts w:ascii="Verdana" w:hAnsi="Verdana" w:cs="Verdana"/>
          <w:color w:val="262626" w:themeColor="text1" w:themeTint="D9"/>
          <w:sz w:val="18"/>
          <w:szCs w:val="18"/>
        </w:rPr>
        <w:t>Assister l’atelier dans le diagnostic des pannes et la réalisation des interventions.</w:t>
      </w:r>
    </w:p>
    <w:p w:rsidR="00C73DB0" w:rsidRPr="00906F08" w:rsidRDefault="00906F08" w:rsidP="00906F08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Garantir la qualité du service, </w:t>
      </w:r>
      <w:r w:rsidR="008567DB" w:rsidRPr="00906F08">
        <w:rPr>
          <w:rFonts w:ascii="Verdana" w:hAnsi="Verdana" w:cs="Verdana"/>
          <w:color w:val="262626" w:themeColor="text1" w:themeTint="D9"/>
          <w:sz w:val="18"/>
          <w:szCs w:val="18"/>
        </w:rPr>
        <w:t>Respecter la sécurité et assurer les bonnes conditions de travail</w:t>
      </w:r>
      <w:r w:rsidR="009256AE" w:rsidRPr="00906F08">
        <w:rPr>
          <w:rFonts w:ascii="Verdana" w:hAnsi="Verdana" w:cs="Verdana"/>
          <w:color w:val="262626" w:themeColor="text1" w:themeTint="D9"/>
          <w:sz w:val="18"/>
          <w:szCs w:val="18"/>
        </w:rPr>
        <w:t>.</w:t>
      </w:r>
    </w:p>
    <w:p w:rsidR="00C73DB0" w:rsidRPr="00E27A32" w:rsidRDefault="007F3A35" w:rsidP="00906F08">
      <w:pPr>
        <w:ind w:left="4536" w:hanging="4111"/>
        <w:jc w:val="both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Du 01.2011 au 05.2011: Chez</w:t>
      </w:r>
      <w:r w:rsidR="00C73DB0" w:rsidRPr="00043AE1">
        <w:t xml:space="preserve"> </w:t>
      </w:r>
      <w:r w:rsidR="00C73DB0" w:rsidRPr="002F6123">
        <w:rPr>
          <w:b/>
        </w:rPr>
        <w:t xml:space="preserve">– </w:t>
      </w:r>
      <w:r w:rsidR="007653CC" w:rsidRPr="002F6123">
        <w:rPr>
          <w:rFonts w:ascii="Verdana" w:hAnsi="Verdana"/>
          <w:sz w:val="18"/>
          <w:szCs w:val="18"/>
        </w:rPr>
        <w:t xml:space="preserve">LEONI : </w:t>
      </w:r>
      <w:r w:rsidR="002F6123" w:rsidRPr="00751F0F">
        <w:rPr>
          <w:rFonts w:ascii="Verdana" w:hAnsi="Verdana"/>
          <w:b/>
          <w:bCs/>
          <w:sz w:val="18"/>
          <w:szCs w:val="18"/>
        </w:rPr>
        <w:t>S</w:t>
      </w:r>
      <w:r w:rsidR="007653CC" w:rsidRPr="00751F0F">
        <w:rPr>
          <w:rFonts w:ascii="Verdana" w:hAnsi="Verdana"/>
          <w:b/>
          <w:bCs/>
          <w:sz w:val="18"/>
          <w:szCs w:val="18"/>
        </w:rPr>
        <w:t xml:space="preserve">ociété Multinationale Leader dans </w:t>
      </w:r>
      <w:r w:rsidR="002F6123" w:rsidRPr="00751F0F">
        <w:rPr>
          <w:rFonts w:ascii="Verdana" w:hAnsi="Verdana"/>
          <w:b/>
          <w:bCs/>
          <w:sz w:val="18"/>
          <w:szCs w:val="18"/>
        </w:rPr>
        <w:t>le marché du câblage</w:t>
      </w:r>
      <w:r w:rsidR="003D06CD">
        <w:rPr>
          <w:rFonts w:ascii="Verdana" w:hAnsi="Verdana"/>
          <w:b/>
          <w:bCs/>
          <w:sz w:val="18"/>
          <w:szCs w:val="18"/>
        </w:rPr>
        <w:t xml:space="preserve"> </w:t>
      </w:r>
      <w:r w:rsidR="002F6123" w:rsidRPr="00751F0F">
        <w:rPr>
          <w:rFonts w:ascii="Verdana" w:hAnsi="Verdana"/>
          <w:b/>
          <w:bCs/>
          <w:sz w:val="18"/>
          <w:szCs w:val="18"/>
        </w:rPr>
        <w:t>A</w:t>
      </w:r>
      <w:r w:rsidR="007653CC" w:rsidRPr="00751F0F">
        <w:rPr>
          <w:rFonts w:ascii="Verdana" w:hAnsi="Verdana"/>
          <w:b/>
          <w:bCs/>
          <w:sz w:val="18"/>
          <w:szCs w:val="18"/>
        </w:rPr>
        <w:t>utomobile à Bouznika</w:t>
      </w:r>
      <w:r w:rsidR="00E02B49">
        <w:rPr>
          <w:rFonts w:ascii="Verdana" w:hAnsi="Verdana"/>
          <w:sz w:val="18"/>
          <w:szCs w:val="18"/>
        </w:rPr>
        <w:t xml:space="preserve">. </w:t>
      </w:r>
      <w:r w:rsidR="003D06CD">
        <w:rPr>
          <w:rFonts w:ascii="Verdana" w:hAnsi="Verdana"/>
          <w:sz w:val="18"/>
          <w:szCs w:val="18"/>
        </w:rPr>
        <w:t xml:space="preserve">En Qualite </w:t>
      </w:r>
      <w:r w:rsidR="003D06CD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C</w:t>
      </w:r>
      <w:r w:rsidR="00C63DAF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ontrôle</w:t>
      </w:r>
      <w:r w:rsidR="00E02B49" w:rsidRPr="00E02B49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 xml:space="preserve"> Qualité </w:t>
      </w:r>
    </w:p>
    <w:p w:rsidR="00C73DB0" w:rsidRPr="00900C90" w:rsidRDefault="00C73DB0" w:rsidP="00375E20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 w:rsidRPr="00900C90">
        <w:rPr>
          <w:rFonts w:ascii="Verdana" w:hAnsi="Verdana"/>
          <w:color w:val="262626" w:themeColor="text1" w:themeTint="D9"/>
          <w:sz w:val="18"/>
          <w:szCs w:val="18"/>
        </w:rPr>
        <w:t>Contrôler la pro</w:t>
      </w:r>
      <w:r w:rsidR="00906F08">
        <w:rPr>
          <w:rFonts w:ascii="Verdana" w:hAnsi="Verdana"/>
          <w:color w:val="262626" w:themeColor="text1" w:themeTint="D9"/>
          <w:sz w:val="18"/>
          <w:szCs w:val="18"/>
        </w:rPr>
        <w:t>duction</w:t>
      </w:r>
      <w:r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 de</w:t>
      </w:r>
      <w:r w:rsidR="00A33399">
        <w:rPr>
          <w:rFonts w:ascii="Verdana" w:hAnsi="Verdana"/>
          <w:color w:val="262626" w:themeColor="text1" w:themeTint="D9"/>
          <w:sz w:val="18"/>
          <w:szCs w:val="18"/>
        </w:rPr>
        <w:t>puis</w:t>
      </w:r>
      <w:r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 </w:t>
      </w:r>
      <w:r w:rsidR="00FD5D47">
        <w:rPr>
          <w:rFonts w:ascii="Verdana" w:hAnsi="Verdana"/>
          <w:color w:val="262626" w:themeColor="text1" w:themeTint="D9"/>
          <w:sz w:val="18"/>
          <w:szCs w:val="18"/>
        </w:rPr>
        <w:t>cheminement des faisceaux</w:t>
      </w:r>
      <w:r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 jusqu’à </w:t>
      </w:r>
      <w:r w:rsidR="00FD5D47">
        <w:rPr>
          <w:rFonts w:ascii="Verdana" w:hAnsi="Verdana"/>
          <w:color w:val="262626" w:themeColor="text1" w:themeTint="D9"/>
          <w:sz w:val="18"/>
          <w:szCs w:val="18"/>
        </w:rPr>
        <w:t xml:space="preserve">l’ombalage de </w:t>
      </w:r>
      <w:r w:rsidRPr="00900C90">
        <w:rPr>
          <w:rFonts w:ascii="Verdana" w:hAnsi="Verdana"/>
          <w:color w:val="262626" w:themeColor="text1" w:themeTint="D9"/>
          <w:sz w:val="18"/>
          <w:szCs w:val="18"/>
        </w:rPr>
        <w:t>produits finis.</w:t>
      </w:r>
    </w:p>
    <w:p w:rsidR="00C73DB0" w:rsidRPr="00900C90" w:rsidRDefault="00C73DB0" w:rsidP="00375E20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 w:rsidRPr="00900C90">
        <w:rPr>
          <w:rFonts w:ascii="Verdana" w:hAnsi="Verdana"/>
          <w:color w:val="262626" w:themeColor="text1" w:themeTint="D9"/>
          <w:sz w:val="18"/>
          <w:szCs w:val="18"/>
        </w:rPr>
        <w:t>Rédiger un rapport sur le déroulement du contrôle et les mesu</w:t>
      </w:r>
      <w:r w:rsidR="00FD5D47">
        <w:rPr>
          <w:rFonts w:ascii="Verdana" w:hAnsi="Verdana"/>
          <w:color w:val="262626" w:themeColor="text1" w:themeTint="D9"/>
          <w:sz w:val="18"/>
          <w:szCs w:val="18"/>
        </w:rPr>
        <w:t xml:space="preserve">res à prendre pour amélioration de </w:t>
      </w:r>
      <w:r w:rsidRPr="00900C90">
        <w:rPr>
          <w:rFonts w:ascii="Verdana" w:hAnsi="Verdana"/>
          <w:color w:val="262626" w:themeColor="text1" w:themeTint="D9"/>
          <w:sz w:val="18"/>
          <w:szCs w:val="18"/>
        </w:rPr>
        <w:t>la production et réduire les cas de non-conformité.</w:t>
      </w:r>
    </w:p>
    <w:p w:rsidR="00C73DB0" w:rsidRPr="00900C90" w:rsidRDefault="00FA0BCF" w:rsidP="00375E20">
      <w:pPr>
        <w:numPr>
          <w:ilvl w:val="0"/>
          <w:numId w:val="2"/>
        </w:numPr>
        <w:tabs>
          <w:tab w:val="left" w:pos="426"/>
        </w:tabs>
        <w:ind w:left="1066" w:right="-142" w:hanging="357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>
        <w:rPr>
          <w:rFonts w:ascii="Verdana" w:hAnsi="Verdana"/>
          <w:color w:val="262626" w:themeColor="text1" w:themeTint="D9"/>
          <w:sz w:val="18"/>
          <w:szCs w:val="18"/>
        </w:rPr>
        <w:t xml:space="preserve">Détecter </w:t>
      </w:r>
      <w:r w:rsidR="00C73DB0" w:rsidRPr="00900C90">
        <w:rPr>
          <w:rFonts w:ascii="Verdana" w:hAnsi="Verdana"/>
          <w:color w:val="262626" w:themeColor="text1" w:themeTint="D9"/>
          <w:sz w:val="18"/>
          <w:szCs w:val="18"/>
        </w:rPr>
        <w:t>Conforme ou non-conforme, Superviser le Mont</w:t>
      </w:r>
      <w:r w:rsidR="00106294">
        <w:rPr>
          <w:rFonts w:ascii="Verdana" w:hAnsi="Verdana"/>
          <w:color w:val="262626" w:themeColor="text1" w:themeTint="D9"/>
          <w:sz w:val="18"/>
          <w:szCs w:val="18"/>
        </w:rPr>
        <w:t xml:space="preserve">age, cheminement des faisceaux </w:t>
      </w:r>
      <w:r w:rsidR="00C73DB0" w:rsidRPr="00900C90">
        <w:rPr>
          <w:rFonts w:ascii="Verdana" w:hAnsi="Verdana"/>
          <w:color w:val="262626" w:themeColor="text1" w:themeTint="D9"/>
          <w:sz w:val="18"/>
          <w:szCs w:val="18"/>
        </w:rPr>
        <w:t>(câblage).</w:t>
      </w:r>
    </w:p>
    <w:p w:rsidR="00C73DB0" w:rsidRPr="00900C90" w:rsidRDefault="00FA0BCF" w:rsidP="00375E20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>
        <w:rPr>
          <w:rFonts w:ascii="Verdana" w:hAnsi="Verdana"/>
          <w:color w:val="262626" w:themeColor="text1" w:themeTint="D9"/>
          <w:sz w:val="18"/>
          <w:szCs w:val="18"/>
        </w:rPr>
        <w:t xml:space="preserve">Établir </w:t>
      </w:r>
      <w:r w:rsidR="00C73DB0" w:rsidRPr="00906F08">
        <w:rPr>
          <w:rFonts w:ascii="Verdana" w:hAnsi="Verdana" w:cs="Verdana"/>
          <w:color w:val="262626" w:themeColor="text1" w:themeTint="D9"/>
          <w:sz w:val="18"/>
          <w:szCs w:val="18"/>
        </w:rPr>
        <w:t>diagramme</w:t>
      </w:r>
      <w:r w:rsidR="00C73DB0"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 d'Ishikawa pour la </w:t>
      </w:r>
      <w:hyperlink r:id="rId13" w:tooltip="Gestion de la qualité" w:history="1">
        <w:r w:rsidR="00C73DB0" w:rsidRPr="00900C90">
          <w:rPr>
            <w:rFonts w:ascii="Verdana" w:hAnsi="Verdana"/>
            <w:color w:val="262626" w:themeColor="text1" w:themeTint="D9"/>
            <w:sz w:val="18"/>
            <w:szCs w:val="18"/>
          </w:rPr>
          <w:t>gestion de la qualité</w:t>
        </w:r>
      </w:hyperlink>
      <w:r>
        <w:rPr>
          <w:rFonts w:ascii="Verdana" w:hAnsi="Verdana"/>
          <w:color w:val="262626" w:themeColor="text1" w:themeTint="D9"/>
          <w:sz w:val="18"/>
          <w:szCs w:val="18"/>
        </w:rPr>
        <w:t>, Check liste de Qualité, 5M.</w:t>
      </w:r>
    </w:p>
    <w:p w:rsidR="00C73DB0" w:rsidRPr="00E46627" w:rsidRDefault="00C73DB0" w:rsidP="00906F08">
      <w:pPr>
        <w:tabs>
          <w:tab w:val="left" w:pos="567"/>
        </w:tabs>
        <w:ind w:left="425"/>
        <w:jc w:val="both"/>
        <w:outlineLvl w:val="0"/>
        <w:rPr>
          <w:rFonts w:ascii="Arial" w:hAnsi="Arial"/>
          <w:b/>
          <w:bCs/>
          <w:sz w:val="18"/>
          <w:szCs w:val="18"/>
        </w:rPr>
      </w:pPr>
      <w:r w:rsidRPr="002F6123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Du 01.03.2010 au 31.03.2010:</w:t>
      </w:r>
      <w:r w:rsidRPr="00043AE1">
        <w:t xml:space="preserve"> </w:t>
      </w:r>
      <w:r w:rsidR="00E11E59" w:rsidRPr="002F6123">
        <w:rPr>
          <w:rFonts w:ascii="Bitstream Vera Sans Mono" w:hAnsi="Bitstream Vera Sans Mono" w:cs="Bitstream Vera Sans Mono"/>
          <w:b/>
          <w:bCs/>
          <w:w w:val="121"/>
          <w:sz w:val="16"/>
          <w:szCs w:val="16"/>
        </w:rPr>
        <w:t>Stage</w:t>
      </w:r>
      <w:r w:rsidR="00E11E59" w:rsidRPr="00043AE1">
        <w:t xml:space="preserve"> –</w:t>
      </w:r>
      <w:r w:rsidRPr="002F6123">
        <w:rPr>
          <w:b/>
        </w:rPr>
        <w:t xml:space="preserve"> </w:t>
      </w:r>
      <w:r w:rsidRPr="002F6123">
        <w:rPr>
          <w:rFonts w:ascii="Verdana" w:hAnsi="Verdana"/>
          <w:sz w:val="18"/>
          <w:szCs w:val="18"/>
        </w:rPr>
        <w:t>S.A.M.I.R. Raffinerie.</w:t>
      </w:r>
      <w:r w:rsidRPr="002F6123">
        <w:rPr>
          <w:rFonts w:ascii="Arial" w:hAnsi="Arial"/>
          <w:b/>
          <w:bCs/>
          <w:sz w:val="18"/>
          <w:szCs w:val="18"/>
        </w:rPr>
        <w:t xml:space="preserve"> </w:t>
      </w:r>
    </w:p>
    <w:p w:rsidR="00C73DB0" w:rsidRPr="00900C90" w:rsidRDefault="00CF4F9F" w:rsidP="00375E20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>
        <w:rPr>
          <w:rFonts w:ascii="Verdana" w:hAnsi="Verdana"/>
          <w:color w:val="262626" w:themeColor="text1" w:themeTint="D9"/>
          <w:sz w:val="18"/>
          <w:szCs w:val="18"/>
        </w:rPr>
        <w:t xml:space="preserve">Fabrications, </w:t>
      </w:r>
      <w:r w:rsidR="00780FFA">
        <w:rPr>
          <w:rFonts w:ascii="Verdana" w:hAnsi="Verdana"/>
          <w:color w:val="262626" w:themeColor="text1" w:themeTint="D9"/>
          <w:sz w:val="18"/>
          <w:szCs w:val="18"/>
        </w:rPr>
        <w:t>E</w:t>
      </w:r>
      <w:r w:rsidR="00C73DB0"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xploitation et maintenance </w:t>
      </w:r>
      <w:r w:rsidR="00E11E59" w:rsidRPr="00900C90">
        <w:rPr>
          <w:rFonts w:ascii="Verdana" w:hAnsi="Verdana"/>
          <w:color w:val="262626" w:themeColor="text1" w:themeTint="D9"/>
          <w:sz w:val="18"/>
          <w:szCs w:val="18"/>
        </w:rPr>
        <w:t>équipements mécaniques</w:t>
      </w:r>
      <w:r w:rsidR="00C73DB0"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.  </w:t>
      </w:r>
    </w:p>
    <w:p w:rsidR="00C73DB0" w:rsidRPr="00906F08" w:rsidRDefault="00C73DB0" w:rsidP="00375E20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  <w:rPr>
          <w:rFonts w:ascii="Verdana" w:hAnsi="Verdana"/>
          <w:color w:val="262626" w:themeColor="text1" w:themeTint="D9"/>
          <w:sz w:val="18"/>
          <w:szCs w:val="18"/>
        </w:rPr>
      </w:pPr>
      <w:r w:rsidRPr="00900C90">
        <w:rPr>
          <w:rFonts w:ascii="Verdana" w:hAnsi="Verdana"/>
          <w:color w:val="262626" w:themeColor="text1" w:themeTint="D9"/>
          <w:sz w:val="18"/>
          <w:szCs w:val="18"/>
        </w:rPr>
        <w:t xml:space="preserve">Procédée de Fabrication des pièces mécanique en </w:t>
      </w:r>
      <w:r w:rsidR="0074021B">
        <w:rPr>
          <w:rFonts w:ascii="Verdana" w:hAnsi="Verdana"/>
          <w:color w:val="262626" w:themeColor="text1" w:themeTint="D9"/>
          <w:sz w:val="18"/>
          <w:szCs w:val="18"/>
        </w:rPr>
        <w:t xml:space="preserve">(tournage / fraisage / perçage), </w:t>
      </w:r>
      <w:r w:rsidR="00906F08">
        <w:rPr>
          <w:rFonts w:ascii="Verdana" w:hAnsi="Verdana"/>
          <w:color w:val="262626" w:themeColor="text1" w:themeTint="D9"/>
          <w:sz w:val="18"/>
          <w:szCs w:val="18"/>
        </w:rPr>
        <w:t xml:space="preserve">l’ajustage des arbre de moteur, </w:t>
      </w:r>
      <w:r w:rsidRPr="00906F08">
        <w:rPr>
          <w:rFonts w:ascii="Verdana" w:hAnsi="Verdana"/>
          <w:color w:val="262626" w:themeColor="text1" w:themeTint="D9"/>
          <w:sz w:val="18"/>
          <w:szCs w:val="18"/>
        </w:rPr>
        <w:t>Maîtrise des outillages de fabrication et des instruments de mesure.</w:t>
      </w:r>
    </w:p>
    <w:p w:rsidR="00C73DB0" w:rsidRPr="00D5599C" w:rsidRDefault="00C73DB0" w:rsidP="003D06CD">
      <w:pPr>
        <w:pBdr>
          <w:bottom w:val="single" w:sz="24" w:space="1" w:color="95B3D7" w:themeColor="accent1" w:themeTint="99"/>
        </w:pBdr>
        <w:spacing w:before="40"/>
        <w:ind w:left="357" w:right="-232"/>
        <w:jc w:val="both"/>
        <w:outlineLvl w:val="0"/>
        <w:rPr>
          <w:rFonts w:ascii="Bitstream Vera Sans Mono" w:hAnsi="Bitstream Vera Sans Mono" w:cs="Bitstream Vera Sans Mono"/>
          <w:color w:val="95B3D7" w:themeColor="accent1" w:themeTint="99"/>
          <w:sz w:val="22"/>
          <w:szCs w:val="22"/>
        </w:rPr>
      </w:pPr>
      <w:r w:rsidRPr="00D5599C">
        <w:rPr>
          <w:rFonts w:ascii="Bitstream Vera Sans Mono" w:hAnsi="Bitstream Vera Sans Mono" w:cs="Bitstream Vera Sans Mono"/>
          <w:b/>
          <w:bCs/>
          <w:color w:val="95B3D7" w:themeColor="accent1" w:themeTint="99"/>
          <w:w w:val="117"/>
          <w:position w:val="1"/>
          <w:sz w:val="22"/>
          <w:szCs w:val="22"/>
        </w:rPr>
        <w:t>INFORMATIONS COMPLEMENTAIRES</w:t>
      </w:r>
      <w:r w:rsidRPr="00D5599C">
        <w:rPr>
          <w:rFonts w:ascii="Bitstream Vera Sans Mono" w:hAnsi="Bitstream Vera Sans Mono" w:cs="Bitstream Vera Sans Mono"/>
          <w:b/>
          <w:bCs/>
          <w:color w:val="95B3D7" w:themeColor="accent1" w:themeTint="99"/>
          <w:w w:val="57"/>
          <w:position w:val="1"/>
          <w:sz w:val="22"/>
          <w:szCs w:val="22"/>
        </w:rPr>
        <w:t xml:space="preserve"> </w:t>
      </w:r>
    </w:p>
    <w:p w:rsidR="00C73DB0" w:rsidRPr="00043AE1" w:rsidRDefault="001D7682" w:rsidP="00813ED5">
      <w:pPr>
        <w:widowControl w:val="0"/>
        <w:tabs>
          <w:tab w:val="left" w:pos="9089"/>
        </w:tabs>
        <w:autoSpaceDE w:val="0"/>
        <w:autoSpaceDN w:val="0"/>
        <w:adjustRightInd w:val="0"/>
        <w:spacing w:before="20" w:after="20"/>
        <w:ind w:left="567" w:right="-23"/>
        <w:jc w:val="both"/>
        <w:outlineLvl w:val="0"/>
        <w:rPr>
          <w:rFonts w:ascii="Bitstream Vera Sans Mono" w:hAnsi="Bitstream Vera Sans Mono" w:cs="Bitstream Vera Sans Mono"/>
          <w:b/>
          <w:bCs/>
          <w:w w:val="119"/>
          <w:sz w:val="20"/>
          <w:szCs w:val="20"/>
          <w:lang w:val="en-US"/>
        </w:rPr>
      </w:pPr>
      <w:r w:rsidRPr="001D7682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Compétences</w:t>
      </w:r>
      <w:r w:rsidR="00C73DB0" w:rsidRPr="00043AE1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 xml:space="preserve"> </w:t>
      </w:r>
      <w:r w:rsidR="00E11E59" w:rsidRPr="00043AE1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INFORMATIQUE :</w:t>
      </w:r>
      <w:r w:rsidR="00C73DB0" w:rsidRPr="00043AE1">
        <w:rPr>
          <w:rFonts w:ascii="Bitstream Vera Sans Mono" w:hAnsi="Bitstream Vera Sans Mono" w:cs="Bitstream Vera Sans Mono"/>
          <w:b/>
          <w:bCs/>
          <w:w w:val="119"/>
          <w:sz w:val="20"/>
          <w:szCs w:val="20"/>
          <w:lang w:val="en-US"/>
        </w:rPr>
        <w:t xml:space="preserve"> </w:t>
      </w:r>
    </w:p>
    <w:p w:rsidR="00FD5D47" w:rsidRDefault="00F500BF" w:rsidP="00800238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sz w:val="22"/>
          <w:szCs w:val="22"/>
        </w:rPr>
      </w:pPr>
      <w:r w:rsidRPr="00800238">
        <w:rPr>
          <w:sz w:val="22"/>
          <w:szCs w:val="22"/>
        </w:rPr>
        <w:t xml:space="preserve">AutoCAD, </w:t>
      </w:r>
      <w:r w:rsidR="00413F3F" w:rsidRPr="00800238">
        <w:rPr>
          <w:sz w:val="22"/>
          <w:szCs w:val="22"/>
        </w:rPr>
        <w:t>SOLIDWORKS</w:t>
      </w:r>
      <w:r w:rsidR="00C73DB0" w:rsidRPr="00800238">
        <w:rPr>
          <w:sz w:val="22"/>
          <w:szCs w:val="22"/>
        </w:rPr>
        <w:t>,</w:t>
      </w:r>
      <w:r w:rsidR="00413F3F" w:rsidRPr="00800238">
        <w:rPr>
          <w:sz w:val="22"/>
          <w:szCs w:val="22"/>
        </w:rPr>
        <w:t xml:space="preserve"> CATIA V5R20, </w:t>
      </w:r>
      <w:r w:rsidRPr="00800238">
        <w:rPr>
          <w:sz w:val="22"/>
          <w:szCs w:val="22"/>
        </w:rPr>
        <w:t>Solid</w:t>
      </w:r>
      <w:r w:rsidR="00644267" w:rsidRPr="00800238">
        <w:rPr>
          <w:sz w:val="22"/>
          <w:szCs w:val="22"/>
        </w:rPr>
        <w:t>Edge</w:t>
      </w:r>
      <w:r w:rsidR="00C73DB0" w:rsidRPr="00800238">
        <w:rPr>
          <w:sz w:val="22"/>
          <w:szCs w:val="22"/>
        </w:rPr>
        <w:t xml:space="preserve">, ArcGIS, Autodesk Robot Structural / CBS, MS </w:t>
      </w:r>
      <w:r w:rsidRPr="00800238">
        <w:rPr>
          <w:sz w:val="22"/>
          <w:szCs w:val="22"/>
        </w:rPr>
        <w:t>Project</w:t>
      </w:r>
      <w:r w:rsidR="00264E68">
        <w:rPr>
          <w:sz w:val="22"/>
          <w:szCs w:val="22"/>
        </w:rPr>
        <w:t xml:space="preserve">, </w:t>
      </w:r>
      <w:r w:rsidR="00264E68" w:rsidRPr="00264E68">
        <w:rPr>
          <w:sz w:val="22"/>
          <w:szCs w:val="22"/>
        </w:rPr>
        <w:t>GIMP</w:t>
      </w:r>
      <w:r w:rsidR="00264E68">
        <w:rPr>
          <w:sz w:val="22"/>
          <w:szCs w:val="22"/>
        </w:rPr>
        <w:t>.</w:t>
      </w:r>
    </w:p>
    <w:p w:rsidR="00C73DB0" w:rsidRPr="00800238" w:rsidRDefault="00C73DB0" w:rsidP="00800238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sz w:val="22"/>
          <w:szCs w:val="22"/>
        </w:rPr>
      </w:pPr>
      <w:r w:rsidRPr="00800238">
        <w:rPr>
          <w:sz w:val="22"/>
          <w:szCs w:val="22"/>
        </w:rPr>
        <w:t xml:space="preserve">Microsoft </w:t>
      </w:r>
      <w:r w:rsidR="00413F3F" w:rsidRPr="00800238">
        <w:rPr>
          <w:sz w:val="22"/>
          <w:szCs w:val="22"/>
        </w:rPr>
        <w:t>office :</w:t>
      </w:r>
      <w:r w:rsidRPr="00800238">
        <w:rPr>
          <w:sz w:val="22"/>
          <w:szCs w:val="22"/>
        </w:rPr>
        <w:t xml:space="preserve"> Word, Excel, PowerPoint.</w:t>
      </w:r>
    </w:p>
    <w:p w:rsidR="001D7682" w:rsidRDefault="001D7682" w:rsidP="00813ED5">
      <w:pPr>
        <w:widowControl w:val="0"/>
        <w:tabs>
          <w:tab w:val="left" w:pos="9089"/>
        </w:tabs>
        <w:autoSpaceDE w:val="0"/>
        <w:autoSpaceDN w:val="0"/>
        <w:adjustRightInd w:val="0"/>
        <w:spacing w:before="20" w:after="20"/>
        <w:ind w:left="567" w:right="-23"/>
        <w:jc w:val="both"/>
        <w:outlineLvl w:val="0"/>
        <w:rPr>
          <w:rFonts w:ascii="Verdana" w:hAnsi="Verdana" w:cs="Verdana"/>
          <w:color w:val="636467"/>
          <w:sz w:val="18"/>
          <w:szCs w:val="18"/>
        </w:rPr>
      </w:pPr>
      <w:r w:rsidRPr="001D7682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Compétences :</w:t>
      </w:r>
    </w:p>
    <w:p w:rsidR="001D7682" w:rsidRPr="001D7682" w:rsidRDefault="001D7682" w:rsidP="002F5BF1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</w:pPr>
      <w:r>
        <w:rPr>
          <w:rFonts w:ascii="Verdana" w:hAnsi="Verdana" w:cs="Verdana"/>
          <w:color w:val="262626" w:themeColor="text1" w:themeTint="D9"/>
          <w:sz w:val="18"/>
          <w:szCs w:val="18"/>
        </w:rPr>
        <w:t xml:space="preserve">Management de projet, 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</w:rPr>
        <w:t xml:space="preserve">et de </w:t>
      </w:r>
      <w:r w:rsidRPr="001D7682">
        <w:rPr>
          <w:rFonts w:ascii="Verdana" w:hAnsi="Verdana" w:cs="Verdana"/>
          <w:color w:val="262626" w:themeColor="text1" w:themeTint="D9"/>
          <w:sz w:val="18"/>
          <w:szCs w:val="18"/>
        </w:rPr>
        <w:t>production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</w:rPr>
        <w:t xml:space="preserve">, </w:t>
      </w:r>
      <w:r w:rsidR="00492BFE" w:rsidRPr="00B954A5">
        <w:rPr>
          <w:rFonts w:ascii="Verdana" w:hAnsi="Verdana" w:cs="Verdana"/>
          <w:color w:val="262626" w:themeColor="text1" w:themeTint="D9"/>
          <w:sz w:val="18"/>
          <w:szCs w:val="18"/>
        </w:rPr>
        <w:t>Suivi</w:t>
      </w:r>
      <w:r w:rsidR="00492BFE" w:rsidRPr="001D7682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et coordina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tion des </w:t>
      </w:r>
      <w:r w:rsidR="00492BFE" w:rsidRPr="00B954A5">
        <w:rPr>
          <w:rFonts w:ascii="Verdana" w:hAnsi="Verdana" w:cs="Verdana"/>
          <w:color w:val="262626" w:themeColor="text1" w:themeTint="D9"/>
          <w:sz w:val="18"/>
          <w:szCs w:val="18"/>
        </w:rPr>
        <w:t>travaux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</w:rPr>
        <w:t>industriels</w:t>
      </w:r>
      <w:r w:rsidR="00492BFE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.</w:t>
      </w:r>
    </w:p>
    <w:p w:rsidR="00813ED5" w:rsidRDefault="001D7682" w:rsidP="00813ED5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</w:pPr>
      <w:r w:rsidRPr="001D7682">
        <w:rPr>
          <w:rFonts w:ascii="Verdana" w:hAnsi="Verdana" w:cs="Verdana"/>
          <w:color w:val="262626" w:themeColor="text1" w:themeTint="D9"/>
          <w:sz w:val="18"/>
          <w:szCs w:val="18"/>
        </w:rPr>
        <w:t>Dessinateur</w:t>
      </w:r>
      <w:r w:rsidRPr="00BA41B2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DAO / CAO</w:t>
      </w:r>
      <w:r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, </w:t>
      </w:r>
      <w:r w:rsidRPr="001D7682"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>Lecture des plan</w:t>
      </w:r>
      <w:r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s, Architecture et </w:t>
      </w:r>
      <w:r w:rsidRPr="001D7682">
        <w:rPr>
          <w:rFonts w:ascii="Verdana" w:hAnsi="Verdana" w:cs="Verdana"/>
          <w:color w:val="262626" w:themeColor="text1" w:themeTint="D9"/>
          <w:sz w:val="18"/>
          <w:szCs w:val="18"/>
        </w:rPr>
        <w:t>génie</w:t>
      </w:r>
      <w:r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  <w:t xml:space="preserve"> civil.</w:t>
      </w:r>
    </w:p>
    <w:p w:rsidR="00147E4B" w:rsidRPr="00147E4B" w:rsidRDefault="00147E4B" w:rsidP="00147E4B"/>
    <w:p w:rsidR="00147E4B" w:rsidRPr="00147E4B" w:rsidRDefault="00147E4B" w:rsidP="00147E4B"/>
    <w:p w:rsidR="00147E4B" w:rsidRPr="00147E4B" w:rsidRDefault="00147E4B" w:rsidP="00147E4B"/>
    <w:p w:rsidR="00147E4B" w:rsidRDefault="00147E4B" w:rsidP="00147E4B"/>
    <w:p w:rsidR="00147E4B" w:rsidRDefault="00147E4B" w:rsidP="00147E4B"/>
    <w:p w:rsidR="00147E4B" w:rsidRPr="00147E4B" w:rsidRDefault="00147E4B" w:rsidP="00147E4B"/>
    <w:p w:rsidR="00147E4B" w:rsidRPr="00147E4B" w:rsidRDefault="00147E4B" w:rsidP="00147E4B"/>
    <w:p w:rsidR="00147E4B" w:rsidRPr="00147E4B" w:rsidRDefault="00147E4B" w:rsidP="00147E4B"/>
    <w:p w:rsidR="00813ED5" w:rsidRPr="00813ED5" w:rsidRDefault="00813ED5" w:rsidP="00813ED5">
      <w:pPr>
        <w:widowControl w:val="0"/>
        <w:tabs>
          <w:tab w:val="left" w:pos="9089"/>
        </w:tabs>
        <w:autoSpaceDE w:val="0"/>
        <w:autoSpaceDN w:val="0"/>
        <w:adjustRightInd w:val="0"/>
        <w:spacing w:before="20" w:after="20"/>
        <w:ind w:left="567" w:right="-23"/>
        <w:jc w:val="both"/>
        <w:outlineLvl w:val="0"/>
        <w:rPr>
          <w:rFonts w:ascii="Verdana" w:hAnsi="Verdana" w:cs="Verdana"/>
          <w:color w:val="636467"/>
          <w:sz w:val="18"/>
          <w:szCs w:val="18"/>
        </w:rPr>
      </w:pPr>
      <w:r w:rsidRPr="00813ED5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PROJET</w:t>
      </w:r>
      <w:r w:rsidRPr="00813ED5">
        <w:rPr>
          <w:rFonts w:ascii="Bitstream Vera Sans Mono" w:hAnsi="Bitstream Vera Sans Mono" w:cs="Bitstream Vera Sans Mono"/>
          <w:b/>
          <w:bCs/>
          <w:w w:val="119"/>
          <w:sz w:val="20"/>
          <w:szCs w:val="20"/>
        </w:rPr>
        <w:t xml:space="preserve"> </w:t>
      </w:r>
      <w:r w:rsidRPr="00813ED5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FIN</w:t>
      </w:r>
      <w:r w:rsidRPr="00813ED5">
        <w:rPr>
          <w:rFonts w:ascii="Bitstream Vera Sans Mono" w:hAnsi="Bitstream Vera Sans Mono" w:cs="Bitstream Vera Sans Mono"/>
          <w:b/>
          <w:bCs/>
          <w:w w:val="119"/>
          <w:sz w:val="20"/>
          <w:szCs w:val="20"/>
        </w:rPr>
        <w:t xml:space="preserve"> D’ETUDE 2015 </w:t>
      </w:r>
      <w:r w:rsidRPr="00813ED5">
        <w:rPr>
          <w:rFonts w:ascii="Bitstream Vera Sans Mono" w:hAnsi="Bitstream Vera Sans Mono" w:cs="Bitstream Vera Sans Mono"/>
          <w:b/>
          <w:bCs/>
          <w:color w:val="616061"/>
          <w:w w:val="119"/>
          <w:sz w:val="20"/>
          <w:szCs w:val="20"/>
        </w:rPr>
        <w:t xml:space="preserve">: </w:t>
      </w:r>
      <w:r w:rsidRPr="00813ED5">
        <w:rPr>
          <w:rFonts w:ascii="Verdana" w:hAnsi="Verdana" w:cs="Verdana"/>
          <w:color w:val="262626" w:themeColor="text1" w:themeTint="D9"/>
          <w:sz w:val="18"/>
          <w:szCs w:val="18"/>
        </w:rPr>
        <w:t>Charpente métallique.</w:t>
      </w:r>
    </w:p>
    <w:p w:rsidR="00813ED5" w:rsidRPr="00813ED5" w:rsidRDefault="00813ED5" w:rsidP="00813ED5">
      <w:pPr>
        <w:pStyle w:val="Paragraphedeliste"/>
        <w:widowControl w:val="0"/>
        <w:numPr>
          <w:ilvl w:val="0"/>
          <w:numId w:val="2"/>
        </w:numPr>
        <w:tabs>
          <w:tab w:val="left" w:pos="9089"/>
        </w:tabs>
        <w:autoSpaceDE w:val="0"/>
        <w:autoSpaceDN w:val="0"/>
        <w:adjustRightInd w:val="0"/>
        <w:jc w:val="both"/>
        <w:rPr>
          <w:rFonts w:ascii="Verdana" w:hAnsi="Verdana" w:cs="Verdana"/>
          <w:color w:val="636467"/>
          <w:sz w:val="18"/>
          <w:szCs w:val="18"/>
        </w:rPr>
      </w:pPr>
      <w:r w:rsidRPr="00813ED5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Sujet</w:t>
      </w:r>
      <w:r w:rsidRPr="00813ED5">
        <w:rPr>
          <w:rFonts w:ascii="Verdana" w:hAnsi="Verdana" w:cs="Verdana"/>
          <w:color w:val="636467"/>
          <w:sz w:val="18"/>
          <w:szCs w:val="18"/>
        </w:rPr>
        <w:t> ; Constructions d’une plateforme suspendus au plafond au-dessus d’une sien de théâtre.</w:t>
      </w:r>
    </w:p>
    <w:p w:rsidR="00813ED5" w:rsidRPr="00813ED5" w:rsidRDefault="00813ED5" w:rsidP="00813ED5">
      <w:pPr>
        <w:pStyle w:val="Paragraphedeliste"/>
        <w:widowControl w:val="0"/>
        <w:numPr>
          <w:ilvl w:val="0"/>
          <w:numId w:val="2"/>
        </w:numPr>
        <w:tabs>
          <w:tab w:val="left" w:pos="9089"/>
        </w:tabs>
        <w:autoSpaceDE w:val="0"/>
        <w:autoSpaceDN w:val="0"/>
        <w:adjustRightInd w:val="0"/>
        <w:ind w:right="-23"/>
        <w:jc w:val="both"/>
        <w:rPr>
          <w:rFonts w:ascii="Verdana" w:hAnsi="Verdana" w:cs="Verdana"/>
          <w:color w:val="636467"/>
          <w:sz w:val="18"/>
          <w:szCs w:val="18"/>
        </w:rPr>
      </w:pPr>
      <w:r w:rsidRPr="00813ED5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Éléments</w:t>
      </w:r>
      <w:r w:rsidRPr="00813ED5">
        <w:rPr>
          <w:rFonts w:ascii="Verdana" w:hAnsi="Verdana" w:cs="Verdana"/>
          <w:b/>
          <w:sz w:val="18"/>
          <w:szCs w:val="18"/>
        </w:rPr>
        <w:t xml:space="preserve"> de construction</w:t>
      </w:r>
      <w:r w:rsidRPr="00813ED5">
        <w:rPr>
          <w:rFonts w:ascii="Verdana" w:hAnsi="Verdana" w:cs="Verdana"/>
          <w:sz w:val="18"/>
          <w:szCs w:val="18"/>
        </w:rPr>
        <w:t> 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: Caillebotis, IPE, UPN, </w:t>
      </w:r>
      <w:r w:rsidRPr="00813ED5">
        <w:rPr>
          <w:rFonts w:ascii="Verdana" w:hAnsi="Verdana" w:cs="Verdana"/>
          <w:bCs/>
          <w:color w:val="636467"/>
          <w:sz w:val="18"/>
          <w:szCs w:val="18"/>
        </w:rPr>
        <w:t>Agrafe pour caillebotis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, Fixation à la dalle par platine et tige d’ancrage, Normes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NF E85-015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 et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EN ISO 14122-3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 pour les Garde-corps, Norme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NF 22.470 (§9)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 pour l’assemblage en soudure, Norme de galvanisation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NFA 35503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 et la norme allemande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DIN EN ISO 1461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, Les Acier relativement à la norme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EN 10025</w:t>
      </w:r>
      <w:r w:rsidRPr="00813ED5">
        <w:rPr>
          <w:rFonts w:ascii="Verdana" w:hAnsi="Verdana" w:cs="Verdana"/>
          <w:color w:val="636467"/>
          <w:sz w:val="18"/>
          <w:szCs w:val="18"/>
        </w:rPr>
        <w:t xml:space="preserve">, Calcules-en RDM et Eurocodes 3, Formulation de Béton </w:t>
      </w:r>
      <w:r w:rsidRPr="00813ED5">
        <w:rPr>
          <w:rFonts w:ascii="Verdana" w:hAnsi="Verdana" w:cs="Verdana"/>
          <w:b/>
          <w:color w:val="636467"/>
          <w:sz w:val="18"/>
          <w:szCs w:val="18"/>
        </w:rPr>
        <w:t>NF-EN-206-1</w:t>
      </w:r>
      <w:r w:rsidRPr="00813ED5">
        <w:rPr>
          <w:rFonts w:ascii="Verdana" w:hAnsi="Verdana" w:cs="Verdana"/>
          <w:color w:val="636467"/>
          <w:sz w:val="18"/>
          <w:szCs w:val="18"/>
        </w:rPr>
        <w:t>.</w:t>
      </w:r>
    </w:p>
    <w:p w:rsidR="00813ED5" w:rsidRDefault="00813ED5" w:rsidP="00813ED5">
      <w:pPr>
        <w:tabs>
          <w:tab w:val="left" w:pos="426"/>
        </w:tabs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</w:pPr>
    </w:p>
    <w:p w:rsidR="00493F83" w:rsidRPr="00813ED5" w:rsidRDefault="00C73DB0" w:rsidP="00813ED5">
      <w:pPr>
        <w:tabs>
          <w:tab w:val="left" w:pos="426"/>
        </w:tabs>
        <w:ind w:left="567"/>
        <w:contextualSpacing/>
        <w:jc w:val="both"/>
        <w:rPr>
          <w:rFonts w:ascii="Verdana" w:hAnsi="Verdana" w:cs="Verdana"/>
          <w:color w:val="262626" w:themeColor="text1" w:themeTint="D9"/>
          <w:sz w:val="18"/>
          <w:szCs w:val="18"/>
          <w:lang w:val="en-US"/>
        </w:rPr>
      </w:pPr>
      <w:r w:rsidRPr="00813ED5">
        <w:rPr>
          <w:rFonts w:ascii="Bitstream Vera Sans Mono" w:hAnsi="Bitstream Vera Sans Mono" w:cs="Bitstream Vera Sans Mono"/>
          <w:b/>
          <w:bCs/>
          <w:w w:val="123"/>
          <w:sz w:val="20"/>
          <w:szCs w:val="20"/>
        </w:rPr>
        <w:t>Qualités :</w:t>
      </w:r>
    </w:p>
    <w:p w:rsidR="00E7154B" w:rsidRPr="000D481E" w:rsidRDefault="004E0672" w:rsidP="000D481E">
      <w:pPr>
        <w:numPr>
          <w:ilvl w:val="0"/>
          <w:numId w:val="2"/>
        </w:numPr>
        <w:tabs>
          <w:tab w:val="left" w:pos="426"/>
        </w:tabs>
        <w:ind w:left="1066" w:hanging="357"/>
        <w:contextualSpacing/>
        <w:jc w:val="both"/>
        <w:rPr>
          <w:rFonts w:ascii="Verdana" w:hAnsi="Verdana" w:cs="Verdana"/>
          <w:color w:val="636467"/>
          <w:sz w:val="18"/>
          <w:szCs w:val="18"/>
        </w:rPr>
      </w:pPr>
      <w:r w:rsidRPr="00F73F0B">
        <w:rPr>
          <w:rFonts w:ascii="Verdana" w:hAnsi="Verdana" w:cs="Verdana"/>
          <w:color w:val="636467"/>
          <w:sz w:val="18"/>
          <w:szCs w:val="18"/>
        </w:rPr>
        <w:t>Animation d'équipe</w:t>
      </w:r>
      <w:r>
        <w:rPr>
          <w:rFonts w:ascii="Verdana" w:hAnsi="Verdana" w:cs="Verdana"/>
          <w:color w:val="636467"/>
          <w:sz w:val="18"/>
          <w:szCs w:val="18"/>
        </w:rPr>
        <w:t xml:space="preserve">, </w:t>
      </w:r>
      <w:r w:rsidRPr="00F73F0B">
        <w:rPr>
          <w:rFonts w:ascii="Verdana" w:hAnsi="Verdana" w:cs="Verdana"/>
          <w:color w:val="636467"/>
          <w:sz w:val="18"/>
          <w:szCs w:val="18"/>
        </w:rPr>
        <w:t>Esprit d'initiative</w:t>
      </w:r>
      <w:r>
        <w:rPr>
          <w:rFonts w:ascii="Verdana" w:hAnsi="Verdana" w:cs="Verdana"/>
          <w:color w:val="636467"/>
          <w:sz w:val="18"/>
          <w:szCs w:val="18"/>
        </w:rPr>
        <w:t xml:space="preserve">, </w:t>
      </w:r>
      <w:r w:rsidRPr="00F73F0B">
        <w:rPr>
          <w:rFonts w:ascii="Verdana" w:hAnsi="Verdana" w:cs="Verdana"/>
          <w:color w:val="636467"/>
          <w:sz w:val="18"/>
          <w:szCs w:val="18"/>
        </w:rPr>
        <w:t>Ecoute et négociation, Communication</w:t>
      </w:r>
      <w:r>
        <w:rPr>
          <w:rFonts w:ascii="Verdana" w:hAnsi="Verdana" w:cs="Verdana"/>
          <w:color w:val="636467"/>
          <w:sz w:val="18"/>
          <w:szCs w:val="18"/>
        </w:rPr>
        <w:t xml:space="preserve">, </w:t>
      </w:r>
      <w:r w:rsidRPr="00F73F0B">
        <w:rPr>
          <w:rFonts w:ascii="Verdana" w:hAnsi="Verdana" w:cs="Verdana"/>
          <w:color w:val="636467"/>
          <w:sz w:val="18"/>
          <w:szCs w:val="18"/>
        </w:rPr>
        <w:t>Esprit technique et de maintenance</w:t>
      </w:r>
      <w:r w:rsidR="00F30B01">
        <w:rPr>
          <w:rFonts w:ascii="Verdana" w:hAnsi="Verdana" w:cs="Verdana"/>
          <w:color w:val="636467"/>
          <w:sz w:val="18"/>
          <w:szCs w:val="18"/>
        </w:rPr>
        <w:t>.</w:t>
      </w:r>
    </w:p>
    <w:sectPr w:rsidR="00E7154B" w:rsidRPr="000D481E" w:rsidSect="00906F08">
      <w:type w:val="continuous"/>
      <w:pgSz w:w="11920" w:h="16840"/>
      <w:pgMar w:top="284" w:right="721" w:bottom="0" w:left="567" w:header="0" w:footer="720" w:gutter="0"/>
      <w:cols w:space="720" w:equalWidth="0">
        <w:col w:w="102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75" w:rsidRDefault="007A0875" w:rsidP="008D7747">
      <w:r>
        <w:separator/>
      </w:r>
    </w:p>
  </w:endnote>
  <w:endnote w:type="continuationSeparator" w:id="0">
    <w:p w:rsidR="007A0875" w:rsidRDefault="007A0875" w:rsidP="008D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Vera Sans Mono">
    <w:altName w:val="Lucida Console"/>
    <w:charset w:val="00"/>
    <w:family w:val="modern"/>
    <w:pitch w:val="fixed"/>
    <w:sig w:usb0="00000003" w:usb1="1000204A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75" w:rsidRDefault="007A0875" w:rsidP="008D7747">
      <w:r>
        <w:separator/>
      </w:r>
    </w:p>
  </w:footnote>
  <w:footnote w:type="continuationSeparator" w:id="0">
    <w:p w:rsidR="007A0875" w:rsidRDefault="007A0875" w:rsidP="008D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03BF"/>
    <w:multiLevelType w:val="hybridMultilevel"/>
    <w:tmpl w:val="5ED81AEA"/>
    <w:lvl w:ilvl="0" w:tplc="F732E1B6">
      <w:start w:val="1"/>
      <w:numFmt w:val="bullet"/>
      <w:lvlText w:val=""/>
      <w:lvlJc w:val="left"/>
      <w:pPr>
        <w:ind w:left="2844" w:hanging="360"/>
      </w:pPr>
      <w:rPr>
        <w:rFonts w:ascii="Wingdings" w:hAnsi="Wingdings" w:hint="default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4271C10"/>
    <w:multiLevelType w:val="hybridMultilevel"/>
    <w:tmpl w:val="A6CEB2EA"/>
    <w:lvl w:ilvl="0" w:tplc="2CC6F1B6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6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0A2D"/>
    <w:multiLevelType w:val="multilevel"/>
    <w:tmpl w:val="411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83382"/>
    <w:multiLevelType w:val="multilevel"/>
    <w:tmpl w:val="608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C3261"/>
    <w:multiLevelType w:val="hybridMultilevel"/>
    <w:tmpl w:val="13BC9794"/>
    <w:lvl w:ilvl="0" w:tplc="AFBA01F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02452D"/>
    <w:multiLevelType w:val="hybridMultilevel"/>
    <w:tmpl w:val="2E3AD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C1E0E"/>
    <w:multiLevelType w:val="multilevel"/>
    <w:tmpl w:val="7E2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34627"/>
    <w:multiLevelType w:val="multilevel"/>
    <w:tmpl w:val="EF5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B2124"/>
    <w:multiLevelType w:val="hybridMultilevel"/>
    <w:tmpl w:val="48FE9530"/>
    <w:lvl w:ilvl="0" w:tplc="AFBA01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C05C19"/>
    <w:multiLevelType w:val="multilevel"/>
    <w:tmpl w:val="F116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01250"/>
    <w:multiLevelType w:val="multilevel"/>
    <w:tmpl w:val="6FD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25131"/>
    <w:multiLevelType w:val="hybridMultilevel"/>
    <w:tmpl w:val="0A20BEA4"/>
    <w:lvl w:ilvl="0" w:tplc="040C000F">
      <w:start w:val="1"/>
      <w:numFmt w:val="decimal"/>
      <w:lvlText w:val="%1."/>
      <w:lvlJc w:val="left"/>
      <w:pPr>
        <w:ind w:left="1284" w:hanging="360"/>
      </w:pPr>
    </w:lvl>
    <w:lvl w:ilvl="1" w:tplc="040C0019" w:tentative="1">
      <w:start w:val="1"/>
      <w:numFmt w:val="lowerLetter"/>
      <w:lvlText w:val="%2."/>
      <w:lvlJc w:val="left"/>
      <w:pPr>
        <w:ind w:left="2004" w:hanging="360"/>
      </w:pPr>
    </w:lvl>
    <w:lvl w:ilvl="2" w:tplc="040C001B" w:tentative="1">
      <w:start w:val="1"/>
      <w:numFmt w:val="lowerRoman"/>
      <w:lvlText w:val="%3."/>
      <w:lvlJc w:val="right"/>
      <w:pPr>
        <w:ind w:left="2724" w:hanging="180"/>
      </w:pPr>
    </w:lvl>
    <w:lvl w:ilvl="3" w:tplc="040C000F" w:tentative="1">
      <w:start w:val="1"/>
      <w:numFmt w:val="decimal"/>
      <w:lvlText w:val="%4."/>
      <w:lvlJc w:val="left"/>
      <w:pPr>
        <w:ind w:left="3444" w:hanging="360"/>
      </w:pPr>
    </w:lvl>
    <w:lvl w:ilvl="4" w:tplc="040C0019" w:tentative="1">
      <w:start w:val="1"/>
      <w:numFmt w:val="lowerLetter"/>
      <w:lvlText w:val="%5."/>
      <w:lvlJc w:val="left"/>
      <w:pPr>
        <w:ind w:left="4164" w:hanging="360"/>
      </w:pPr>
    </w:lvl>
    <w:lvl w:ilvl="5" w:tplc="040C001B" w:tentative="1">
      <w:start w:val="1"/>
      <w:numFmt w:val="lowerRoman"/>
      <w:lvlText w:val="%6."/>
      <w:lvlJc w:val="right"/>
      <w:pPr>
        <w:ind w:left="4884" w:hanging="180"/>
      </w:pPr>
    </w:lvl>
    <w:lvl w:ilvl="6" w:tplc="040C000F" w:tentative="1">
      <w:start w:val="1"/>
      <w:numFmt w:val="decimal"/>
      <w:lvlText w:val="%7."/>
      <w:lvlJc w:val="left"/>
      <w:pPr>
        <w:ind w:left="5604" w:hanging="360"/>
      </w:pPr>
    </w:lvl>
    <w:lvl w:ilvl="7" w:tplc="040C0019" w:tentative="1">
      <w:start w:val="1"/>
      <w:numFmt w:val="lowerLetter"/>
      <w:lvlText w:val="%8."/>
      <w:lvlJc w:val="left"/>
      <w:pPr>
        <w:ind w:left="6324" w:hanging="360"/>
      </w:pPr>
    </w:lvl>
    <w:lvl w:ilvl="8" w:tplc="040C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>
    <w:nsid w:val="72FC01B4"/>
    <w:multiLevelType w:val="multilevel"/>
    <w:tmpl w:val="091A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0037C"/>
    <w:multiLevelType w:val="hybridMultilevel"/>
    <w:tmpl w:val="81483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mail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B0"/>
    <w:rsid w:val="00003355"/>
    <w:rsid w:val="000100C5"/>
    <w:rsid w:val="00012A11"/>
    <w:rsid w:val="000159AE"/>
    <w:rsid w:val="00021D59"/>
    <w:rsid w:val="00025E00"/>
    <w:rsid w:val="00043AE1"/>
    <w:rsid w:val="000614C0"/>
    <w:rsid w:val="0006305F"/>
    <w:rsid w:val="00072F3D"/>
    <w:rsid w:val="000815CD"/>
    <w:rsid w:val="00081A44"/>
    <w:rsid w:val="00081F6A"/>
    <w:rsid w:val="00093E02"/>
    <w:rsid w:val="000C6258"/>
    <w:rsid w:val="000C7CAE"/>
    <w:rsid w:val="000D481E"/>
    <w:rsid w:val="000D7AAF"/>
    <w:rsid w:val="000E48E0"/>
    <w:rsid w:val="000E763C"/>
    <w:rsid w:val="000F69F1"/>
    <w:rsid w:val="00100191"/>
    <w:rsid w:val="00106294"/>
    <w:rsid w:val="0013283F"/>
    <w:rsid w:val="00140A67"/>
    <w:rsid w:val="00144B9C"/>
    <w:rsid w:val="00146EEC"/>
    <w:rsid w:val="00147E4B"/>
    <w:rsid w:val="0015047E"/>
    <w:rsid w:val="0016031B"/>
    <w:rsid w:val="00170E95"/>
    <w:rsid w:val="0017314F"/>
    <w:rsid w:val="00176EAA"/>
    <w:rsid w:val="00185E5F"/>
    <w:rsid w:val="00193869"/>
    <w:rsid w:val="001A612C"/>
    <w:rsid w:val="001C2982"/>
    <w:rsid w:val="001C76B4"/>
    <w:rsid w:val="001D4A28"/>
    <w:rsid w:val="001D7682"/>
    <w:rsid w:val="001E065D"/>
    <w:rsid w:val="001E3F75"/>
    <w:rsid w:val="001F0057"/>
    <w:rsid w:val="001F00EB"/>
    <w:rsid w:val="001F0CCC"/>
    <w:rsid w:val="00201DE7"/>
    <w:rsid w:val="00206C0A"/>
    <w:rsid w:val="0022546B"/>
    <w:rsid w:val="00240E0B"/>
    <w:rsid w:val="002572CB"/>
    <w:rsid w:val="002607BD"/>
    <w:rsid w:val="00264E68"/>
    <w:rsid w:val="00265774"/>
    <w:rsid w:val="00287839"/>
    <w:rsid w:val="0029015F"/>
    <w:rsid w:val="0029241F"/>
    <w:rsid w:val="002A15D0"/>
    <w:rsid w:val="002A371A"/>
    <w:rsid w:val="002B28FF"/>
    <w:rsid w:val="002C0682"/>
    <w:rsid w:val="002E2361"/>
    <w:rsid w:val="002F4464"/>
    <w:rsid w:val="002F5BF1"/>
    <w:rsid w:val="002F6123"/>
    <w:rsid w:val="002F74CA"/>
    <w:rsid w:val="00302985"/>
    <w:rsid w:val="00317F88"/>
    <w:rsid w:val="003212A0"/>
    <w:rsid w:val="003222A5"/>
    <w:rsid w:val="00322F12"/>
    <w:rsid w:val="0035178A"/>
    <w:rsid w:val="0035677F"/>
    <w:rsid w:val="00357881"/>
    <w:rsid w:val="003631F2"/>
    <w:rsid w:val="00375E20"/>
    <w:rsid w:val="0037696A"/>
    <w:rsid w:val="00376BC3"/>
    <w:rsid w:val="003812F1"/>
    <w:rsid w:val="0039057A"/>
    <w:rsid w:val="00393AD4"/>
    <w:rsid w:val="00394484"/>
    <w:rsid w:val="003A01A8"/>
    <w:rsid w:val="003A06B7"/>
    <w:rsid w:val="003B07EA"/>
    <w:rsid w:val="003C3A8D"/>
    <w:rsid w:val="003C7D2E"/>
    <w:rsid w:val="003D0697"/>
    <w:rsid w:val="003D06CD"/>
    <w:rsid w:val="003D1D30"/>
    <w:rsid w:val="003D266F"/>
    <w:rsid w:val="003D2FC1"/>
    <w:rsid w:val="00413F3F"/>
    <w:rsid w:val="00416104"/>
    <w:rsid w:val="004278B8"/>
    <w:rsid w:val="004421BD"/>
    <w:rsid w:val="004459E7"/>
    <w:rsid w:val="00446061"/>
    <w:rsid w:val="00460225"/>
    <w:rsid w:val="00466744"/>
    <w:rsid w:val="00476091"/>
    <w:rsid w:val="00483082"/>
    <w:rsid w:val="00484CAE"/>
    <w:rsid w:val="00492BFE"/>
    <w:rsid w:val="00493F83"/>
    <w:rsid w:val="004A046C"/>
    <w:rsid w:val="004A39A0"/>
    <w:rsid w:val="004A4EC9"/>
    <w:rsid w:val="004A78BB"/>
    <w:rsid w:val="004B50B0"/>
    <w:rsid w:val="004B5759"/>
    <w:rsid w:val="004C5F99"/>
    <w:rsid w:val="004E0672"/>
    <w:rsid w:val="004E7CC6"/>
    <w:rsid w:val="004F6472"/>
    <w:rsid w:val="0050456B"/>
    <w:rsid w:val="00505E0D"/>
    <w:rsid w:val="0052053C"/>
    <w:rsid w:val="00522998"/>
    <w:rsid w:val="00531550"/>
    <w:rsid w:val="00546AB4"/>
    <w:rsid w:val="0056497A"/>
    <w:rsid w:val="00567E43"/>
    <w:rsid w:val="0057740C"/>
    <w:rsid w:val="00585766"/>
    <w:rsid w:val="005A6901"/>
    <w:rsid w:val="005B0970"/>
    <w:rsid w:val="005B4732"/>
    <w:rsid w:val="005B5B6D"/>
    <w:rsid w:val="005B77B6"/>
    <w:rsid w:val="005E1392"/>
    <w:rsid w:val="00602641"/>
    <w:rsid w:val="006314BA"/>
    <w:rsid w:val="00644267"/>
    <w:rsid w:val="00646A7A"/>
    <w:rsid w:val="00647FCE"/>
    <w:rsid w:val="00651931"/>
    <w:rsid w:val="00651F05"/>
    <w:rsid w:val="006626D4"/>
    <w:rsid w:val="00665FB0"/>
    <w:rsid w:val="0067369E"/>
    <w:rsid w:val="00687A8B"/>
    <w:rsid w:val="0069117E"/>
    <w:rsid w:val="006A18FC"/>
    <w:rsid w:val="006B00D9"/>
    <w:rsid w:val="006B1340"/>
    <w:rsid w:val="006D0BA0"/>
    <w:rsid w:val="006D2AA7"/>
    <w:rsid w:val="006D3C18"/>
    <w:rsid w:val="006D5B38"/>
    <w:rsid w:val="006D7BA8"/>
    <w:rsid w:val="006E092F"/>
    <w:rsid w:val="006E7C76"/>
    <w:rsid w:val="006F5001"/>
    <w:rsid w:val="006F5B5E"/>
    <w:rsid w:val="00703B70"/>
    <w:rsid w:val="00705252"/>
    <w:rsid w:val="00706A6A"/>
    <w:rsid w:val="00713202"/>
    <w:rsid w:val="00721B49"/>
    <w:rsid w:val="007237F0"/>
    <w:rsid w:val="00724BED"/>
    <w:rsid w:val="00732BFD"/>
    <w:rsid w:val="00734A41"/>
    <w:rsid w:val="0074021B"/>
    <w:rsid w:val="00751F0F"/>
    <w:rsid w:val="007653CC"/>
    <w:rsid w:val="0077444A"/>
    <w:rsid w:val="00777328"/>
    <w:rsid w:val="00777C73"/>
    <w:rsid w:val="00780FFA"/>
    <w:rsid w:val="007830B1"/>
    <w:rsid w:val="0079424E"/>
    <w:rsid w:val="007A0875"/>
    <w:rsid w:val="007A0E4F"/>
    <w:rsid w:val="007A3F30"/>
    <w:rsid w:val="007B54B0"/>
    <w:rsid w:val="007D71B7"/>
    <w:rsid w:val="007F14CB"/>
    <w:rsid w:val="007F1992"/>
    <w:rsid w:val="007F2233"/>
    <w:rsid w:val="007F3A35"/>
    <w:rsid w:val="007F3CD6"/>
    <w:rsid w:val="00800238"/>
    <w:rsid w:val="008016C5"/>
    <w:rsid w:val="00810291"/>
    <w:rsid w:val="00813ED5"/>
    <w:rsid w:val="00824F34"/>
    <w:rsid w:val="00827BFF"/>
    <w:rsid w:val="008337C3"/>
    <w:rsid w:val="00837D49"/>
    <w:rsid w:val="008567DB"/>
    <w:rsid w:val="00885536"/>
    <w:rsid w:val="008A45BC"/>
    <w:rsid w:val="008A4AA6"/>
    <w:rsid w:val="008A6241"/>
    <w:rsid w:val="008B7CC0"/>
    <w:rsid w:val="008D48E9"/>
    <w:rsid w:val="008D4C90"/>
    <w:rsid w:val="008D7747"/>
    <w:rsid w:val="008F0AA7"/>
    <w:rsid w:val="008F20A1"/>
    <w:rsid w:val="008F6796"/>
    <w:rsid w:val="00900154"/>
    <w:rsid w:val="00900C90"/>
    <w:rsid w:val="009044E2"/>
    <w:rsid w:val="00906F08"/>
    <w:rsid w:val="00916F4C"/>
    <w:rsid w:val="009256AE"/>
    <w:rsid w:val="00934C64"/>
    <w:rsid w:val="00935D9B"/>
    <w:rsid w:val="00937F49"/>
    <w:rsid w:val="009406C7"/>
    <w:rsid w:val="00963EAC"/>
    <w:rsid w:val="00963FA1"/>
    <w:rsid w:val="00973F00"/>
    <w:rsid w:val="00976011"/>
    <w:rsid w:val="009821AE"/>
    <w:rsid w:val="0099047E"/>
    <w:rsid w:val="00990E49"/>
    <w:rsid w:val="00997F50"/>
    <w:rsid w:val="009A6D02"/>
    <w:rsid w:val="009B2F31"/>
    <w:rsid w:val="009D0165"/>
    <w:rsid w:val="009D279C"/>
    <w:rsid w:val="009E360E"/>
    <w:rsid w:val="009E74F9"/>
    <w:rsid w:val="009F076A"/>
    <w:rsid w:val="009F3E28"/>
    <w:rsid w:val="00A162CA"/>
    <w:rsid w:val="00A209C6"/>
    <w:rsid w:val="00A33399"/>
    <w:rsid w:val="00A36559"/>
    <w:rsid w:val="00A45398"/>
    <w:rsid w:val="00A71C41"/>
    <w:rsid w:val="00A773C6"/>
    <w:rsid w:val="00A87E30"/>
    <w:rsid w:val="00A97099"/>
    <w:rsid w:val="00AA2E3E"/>
    <w:rsid w:val="00AB4FA7"/>
    <w:rsid w:val="00AB6EB0"/>
    <w:rsid w:val="00AC1672"/>
    <w:rsid w:val="00AC4FEC"/>
    <w:rsid w:val="00AD118F"/>
    <w:rsid w:val="00AD6E4B"/>
    <w:rsid w:val="00AE32BB"/>
    <w:rsid w:val="00AE3D74"/>
    <w:rsid w:val="00AF6FBD"/>
    <w:rsid w:val="00B04A58"/>
    <w:rsid w:val="00B14CD9"/>
    <w:rsid w:val="00B158F7"/>
    <w:rsid w:val="00B322B6"/>
    <w:rsid w:val="00B40687"/>
    <w:rsid w:val="00B412D1"/>
    <w:rsid w:val="00B41733"/>
    <w:rsid w:val="00B41C8A"/>
    <w:rsid w:val="00B41DA6"/>
    <w:rsid w:val="00B43287"/>
    <w:rsid w:val="00B503CA"/>
    <w:rsid w:val="00B73329"/>
    <w:rsid w:val="00B83D8F"/>
    <w:rsid w:val="00B922E5"/>
    <w:rsid w:val="00B954A5"/>
    <w:rsid w:val="00B9724D"/>
    <w:rsid w:val="00BA0080"/>
    <w:rsid w:val="00BA239E"/>
    <w:rsid w:val="00BA41B2"/>
    <w:rsid w:val="00BC41B0"/>
    <w:rsid w:val="00BD25BA"/>
    <w:rsid w:val="00BE08DB"/>
    <w:rsid w:val="00BE4442"/>
    <w:rsid w:val="00C02783"/>
    <w:rsid w:val="00C02B25"/>
    <w:rsid w:val="00C520DC"/>
    <w:rsid w:val="00C54495"/>
    <w:rsid w:val="00C63DAF"/>
    <w:rsid w:val="00C64BE6"/>
    <w:rsid w:val="00C64F91"/>
    <w:rsid w:val="00C66573"/>
    <w:rsid w:val="00C73610"/>
    <w:rsid w:val="00C73DB0"/>
    <w:rsid w:val="00C81FA7"/>
    <w:rsid w:val="00C83AA0"/>
    <w:rsid w:val="00C917CD"/>
    <w:rsid w:val="00CA204B"/>
    <w:rsid w:val="00CA4527"/>
    <w:rsid w:val="00CB1B67"/>
    <w:rsid w:val="00CD002F"/>
    <w:rsid w:val="00CE29F8"/>
    <w:rsid w:val="00CE5B39"/>
    <w:rsid w:val="00CE615D"/>
    <w:rsid w:val="00CF3E72"/>
    <w:rsid w:val="00CF4F9F"/>
    <w:rsid w:val="00CF5762"/>
    <w:rsid w:val="00CF6648"/>
    <w:rsid w:val="00D06B15"/>
    <w:rsid w:val="00D119AD"/>
    <w:rsid w:val="00D12FFC"/>
    <w:rsid w:val="00D36802"/>
    <w:rsid w:val="00D51A25"/>
    <w:rsid w:val="00D5599C"/>
    <w:rsid w:val="00D569DF"/>
    <w:rsid w:val="00D747A1"/>
    <w:rsid w:val="00D77697"/>
    <w:rsid w:val="00D85983"/>
    <w:rsid w:val="00D87B0D"/>
    <w:rsid w:val="00D92B18"/>
    <w:rsid w:val="00D93C64"/>
    <w:rsid w:val="00D93E1B"/>
    <w:rsid w:val="00DA4887"/>
    <w:rsid w:val="00DB2177"/>
    <w:rsid w:val="00DC1550"/>
    <w:rsid w:val="00DD52B9"/>
    <w:rsid w:val="00DD5EC0"/>
    <w:rsid w:val="00DF3F7C"/>
    <w:rsid w:val="00E02B49"/>
    <w:rsid w:val="00E11E59"/>
    <w:rsid w:val="00E22996"/>
    <w:rsid w:val="00E27A32"/>
    <w:rsid w:val="00E30741"/>
    <w:rsid w:val="00E3580F"/>
    <w:rsid w:val="00E40D17"/>
    <w:rsid w:val="00E417EA"/>
    <w:rsid w:val="00E46627"/>
    <w:rsid w:val="00E61022"/>
    <w:rsid w:val="00E61072"/>
    <w:rsid w:val="00E6397D"/>
    <w:rsid w:val="00E643CA"/>
    <w:rsid w:val="00E7154B"/>
    <w:rsid w:val="00E71B62"/>
    <w:rsid w:val="00E76277"/>
    <w:rsid w:val="00E82099"/>
    <w:rsid w:val="00E83B57"/>
    <w:rsid w:val="00E93092"/>
    <w:rsid w:val="00EA391A"/>
    <w:rsid w:val="00EA3CED"/>
    <w:rsid w:val="00EA4376"/>
    <w:rsid w:val="00EB561D"/>
    <w:rsid w:val="00EC282A"/>
    <w:rsid w:val="00EC5C9F"/>
    <w:rsid w:val="00ED410F"/>
    <w:rsid w:val="00EF30E3"/>
    <w:rsid w:val="00F01A7D"/>
    <w:rsid w:val="00F21EF2"/>
    <w:rsid w:val="00F30B01"/>
    <w:rsid w:val="00F312E7"/>
    <w:rsid w:val="00F36AE9"/>
    <w:rsid w:val="00F461E7"/>
    <w:rsid w:val="00F500BF"/>
    <w:rsid w:val="00F502D2"/>
    <w:rsid w:val="00F51330"/>
    <w:rsid w:val="00F520D6"/>
    <w:rsid w:val="00F5588E"/>
    <w:rsid w:val="00F73F0B"/>
    <w:rsid w:val="00F76B22"/>
    <w:rsid w:val="00F96C62"/>
    <w:rsid w:val="00FA0BCF"/>
    <w:rsid w:val="00FA232A"/>
    <w:rsid w:val="00FB0559"/>
    <w:rsid w:val="00FB11B3"/>
    <w:rsid w:val="00FB6DE8"/>
    <w:rsid w:val="00FD5D47"/>
    <w:rsid w:val="00FE2E68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486A5-F3BB-4EE1-9CA7-4DF0D89D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D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83A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3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BitstreamVeraSansMono11ptBoldCustomColorRGB234">
    <w:name w:val="Style Bitstream Vera Sans Mono 11 pt Bold Custom Color(RGB(234"/>
    <w:aliases w:val="1..."/>
    <w:rsid w:val="00C73DB0"/>
    <w:rPr>
      <w:rFonts w:ascii="Times New Roman" w:hAnsi="Times New Roman"/>
      <w:b/>
      <w:bCs/>
      <w:color w:val="FF6600"/>
      <w:w w:val="117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73DB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rsid w:val="00C73DB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A4887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3A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0E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E9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D77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77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77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774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atch-title">
    <w:name w:val="watch-title"/>
    <w:basedOn w:val="Policepardfaut"/>
    <w:rsid w:val="00EA4376"/>
  </w:style>
  <w:style w:type="table" w:styleId="Grilledutableau">
    <w:name w:val="Table Grid"/>
    <w:basedOn w:val="TableauNormal"/>
    <w:uiPriority w:val="59"/>
    <w:rsid w:val="00721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E6397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r.wikipedia.org/wiki/Gestion_de_la_qualit%C3%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traide.ma/fr/content/index/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lecontact.ma/annonceur/institut-central-de-formation-i-c-f-/2111219/casablanca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.adib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adib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03DC-93DA-4EE7-A5C6-33191348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2018-09-14T08:44:00Z</cp:lastPrinted>
  <dcterms:created xsi:type="dcterms:W3CDTF">2020-05-31T19:19:00Z</dcterms:created>
  <dcterms:modified xsi:type="dcterms:W3CDTF">2020-05-31T19:19:00Z</dcterms:modified>
</cp:coreProperties>
</file>